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E3" w:rsidRDefault="00E31160" w:rsidP="007C12B4">
      <w:pPr>
        <w:snapToGrid w:val="0"/>
        <w:jc w:val="center"/>
        <w:rPr>
          <w:rFonts w:ascii="游明朝" w:eastAsia="游明朝" w:hAnsi="游明朝" w:cs="Times New Roman"/>
          <w:color w:val="000000"/>
          <w:sz w:val="28"/>
          <w:szCs w:val="24"/>
        </w:rPr>
      </w:pPr>
      <w:r w:rsidRPr="00E31160">
        <w:rPr>
          <w:rFonts w:ascii="游明朝" w:eastAsia="游明朝" w:hAnsi="游明朝" w:cs="Times New Roman" w:hint="eastAsia"/>
          <w:color w:val="000000"/>
          <w:sz w:val="28"/>
          <w:szCs w:val="24"/>
        </w:rPr>
        <w:t>浅間幼育園自己評価</w:t>
      </w:r>
      <w:r>
        <w:rPr>
          <w:rFonts w:ascii="游明朝" w:eastAsia="游明朝" w:hAnsi="游明朝" w:cs="Times New Roman" w:hint="eastAsia"/>
          <w:color w:val="000000"/>
          <w:sz w:val="28"/>
          <w:szCs w:val="24"/>
        </w:rPr>
        <w:t>結果報告</w:t>
      </w:r>
    </w:p>
    <w:p w:rsidR="008648E3" w:rsidRDefault="008648E3" w:rsidP="007C12B4">
      <w:pPr>
        <w:snapToGrid w:val="0"/>
        <w:ind w:firstLineChars="100" w:firstLine="210"/>
      </w:pPr>
      <w:r>
        <w:rPr>
          <w:rFonts w:hint="eastAsia"/>
        </w:rPr>
        <w:t>平成29年度8月に今回初めて保育所の自己評価をいたしました。</w:t>
      </w:r>
    </w:p>
    <w:p w:rsidR="008648E3" w:rsidRDefault="008648E3" w:rsidP="007C12B4">
      <w:pPr>
        <w:ind w:firstLineChars="100" w:firstLine="210"/>
      </w:pPr>
      <w:r>
        <w:rPr>
          <w:rFonts w:hint="eastAsia"/>
        </w:rPr>
        <w:t>保育士（パート保育士も含め）18名で実施いたしました。</w:t>
      </w:r>
    </w:p>
    <w:p w:rsidR="008648E3" w:rsidRDefault="008648E3" w:rsidP="007C12B4">
      <w:pPr>
        <w:ind w:firstLineChars="100" w:firstLine="210"/>
      </w:pPr>
      <w:r>
        <w:rPr>
          <w:rFonts w:hint="eastAsia"/>
        </w:rPr>
        <w:t>多くの改善点が見つかり、これをきっかけによりよい運営に努めてまいりたいと思います。</w:t>
      </w:r>
    </w:p>
    <w:p w:rsidR="00D01254" w:rsidRDefault="008648E3" w:rsidP="007C12B4">
      <w:pPr>
        <w:ind w:firstLineChars="100" w:firstLine="210"/>
      </w:pPr>
      <w:r>
        <w:rPr>
          <w:rFonts w:hint="eastAsia"/>
        </w:rPr>
        <w:t>実施後、平成30年度に向けて、改善を図っておりますことを加えて報告させていただきます。</w:t>
      </w:r>
    </w:p>
    <w:p w:rsidR="00E31160" w:rsidRPr="00E31160" w:rsidRDefault="00E31160" w:rsidP="00E31160">
      <w:pPr>
        <w:wordWrap w:val="0"/>
        <w:snapToGrid w:val="0"/>
        <w:jc w:val="right"/>
        <w:rPr>
          <w:rFonts w:ascii="ＭＳ 明朝" w:eastAsia="游明朝" w:hAnsi="ＭＳ 明朝" w:cs="Times New Roman"/>
          <w:szCs w:val="24"/>
        </w:rPr>
      </w:pPr>
      <w:r w:rsidRPr="00E31160">
        <w:rPr>
          <w:rFonts w:ascii="ＭＳ 明朝" w:eastAsia="游明朝" w:hAnsi="ＭＳ 明朝" w:cs="Times New Roman" w:hint="eastAsia"/>
          <w:szCs w:val="24"/>
        </w:rPr>
        <w:t xml:space="preserve">　　　　　　　　　　　　　　　　　　　　　　　　　</w:t>
      </w:r>
      <w:r w:rsidRPr="00E31160">
        <w:rPr>
          <w:rFonts w:ascii="ＭＳ 明朝" w:eastAsia="游明朝" w:hAnsi="ＭＳ 明朝" w:cs="Times New Roman" w:hint="eastAsia"/>
          <w:sz w:val="28"/>
          <w:szCs w:val="24"/>
        </w:rPr>
        <w:t xml:space="preserve">　　　　　　　　　　　</w:t>
      </w:r>
    </w:p>
    <w:p w:rsid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●評価の方法</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 xml:space="preserve">　評価をするにあたっては、各項目の評価の視点に基づいて下記の基準で行う。　</w:t>
      </w:r>
    </w:p>
    <w:p w:rsidR="00A64EF1" w:rsidRDefault="00E31160" w:rsidP="00A64EF1">
      <w:pPr>
        <w:snapToGrid w:val="0"/>
        <w:ind w:firstLineChars="500" w:firstLine="1050"/>
        <w:rPr>
          <w:rFonts w:ascii="ＭＳ 明朝" w:eastAsia="游明朝" w:hAnsi="ＭＳ 明朝" w:cs="Times New Roman"/>
          <w:szCs w:val="24"/>
        </w:rPr>
      </w:pPr>
      <w:r w:rsidRPr="00E31160">
        <w:rPr>
          <w:rFonts w:ascii="ＭＳ 明朝" w:eastAsia="游明朝" w:hAnsi="ＭＳ 明朝" w:cs="Times New Roman" w:hint="eastAsia"/>
          <w:szCs w:val="24"/>
        </w:rPr>
        <w:t xml:space="preserve">　　</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Ａ：たいへんよい</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 xml:space="preserve">　Ｂ：よい　　Ｃ：一部検討を要する　Ｄ：改善を要する</w:t>
      </w:r>
    </w:p>
    <w:p w:rsidR="00A64EF1" w:rsidRDefault="00A64EF1" w:rsidP="00A64EF1">
      <w:pPr>
        <w:snapToGrid w:val="0"/>
        <w:rPr>
          <w:rFonts w:ascii="ＭＳ 明朝" w:eastAsia="游明朝" w:hAnsi="ＭＳ 明朝" w:cs="Times New Roman"/>
          <w:szCs w:val="24"/>
        </w:rPr>
      </w:pPr>
      <w:r>
        <w:rPr>
          <w:rFonts w:ascii="ＭＳ 明朝" w:eastAsia="游明朝" w:hAnsi="ＭＳ 明朝" w:cs="Times New Roman" w:hint="eastAsia"/>
          <w:szCs w:val="24"/>
        </w:rPr>
        <w:t>結果に関してはパーセント表示をさせていただきます。</w:t>
      </w:r>
    </w:p>
    <w:p w:rsidR="00A64EF1" w:rsidRDefault="00A64EF1" w:rsidP="00E31160">
      <w:pPr>
        <w:snapToGrid w:val="0"/>
        <w:rPr>
          <w:rFonts w:ascii="ＭＳ 明朝" w:eastAsia="游明朝" w:hAnsi="ＭＳ 明朝" w:cs="Times New Roman"/>
          <w:szCs w:val="24"/>
        </w:rPr>
      </w:pP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●特記事項欄の記入</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検討・改善が必要な場合の提案などを記入。</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こどもの発達援助</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１）こどもの発達援助の基本</w:t>
      </w:r>
    </w:p>
    <w:p w:rsid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○評価の視点</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理念や基本方針は、保育所の保育に対する考え方や姿勢を示すものです。</w:t>
      </w:r>
      <w:r>
        <w:rPr>
          <w:rFonts w:ascii="ＭＳ 明朝" w:eastAsia="游明朝" w:hAnsi="ＭＳ 明朝" w:cs="Times New Roman" w:hint="eastAsia"/>
          <w:szCs w:val="24"/>
        </w:rPr>
        <w:t>こ</w:t>
      </w:r>
      <w:r w:rsidRPr="00E31160">
        <w:rPr>
          <w:rFonts w:ascii="ＭＳ 明朝" w:eastAsia="游明朝" w:hAnsi="ＭＳ 明朝" w:cs="Times New Roman" w:hint="eastAsia"/>
          <w:szCs w:val="24"/>
        </w:rPr>
        <w:t>れが明確にされていることによって、職員は自らの業務への意識づけや子どもへの接し方、保育・保育サービスに対する具体的な取り組みを行う事ができるようになります。また、実施する保育・保育サービスを保護者等にわかりやすく伝えるこ</w:t>
      </w:r>
      <w:r>
        <w:rPr>
          <w:rFonts w:ascii="ＭＳ 明朝" w:eastAsia="游明朝" w:hAnsi="ＭＳ 明朝" w:cs="Times New Roman" w:hint="eastAsia"/>
          <w:szCs w:val="24"/>
        </w:rPr>
        <w:t>とが</w:t>
      </w:r>
      <w:r w:rsidRPr="000702A2">
        <w:rPr>
          <w:rFonts w:eastAsia="游明朝" w:hint="eastAsia"/>
        </w:rPr>
        <w:t>保育所に対する安心感や信頼を与えることにもつながります。</w:t>
      </w:r>
    </w:p>
    <w:tbl>
      <w:tblPr>
        <w:tblpPr w:leftFromText="142" w:rightFromText="142" w:vertAnchor="text" w:horzAnchor="margin" w:tblpXSpec="center" w:tblpY="368"/>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5"/>
        <w:gridCol w:w="4395"/>
        <w:gridCol w:w="708"/>
        <w:gridCol w:w="709"/>
        <w:gridCol w:w="709"/>
        <w:gridCol w:w="709"/>
        <w:gridCol w:w="708"/>
      </w:tblGrid>
      <w:tr w:rsidR="00E31160" w:rsidRPr="00E31160" w:rsidTr="00100561">
        <w:trPr>
          <w:trHeight w:val="278"/>
        </w:trPr>
        <w:tc>
          <w:tcPr>
            <w:tcW w:w="2265" w:type="dxa"/>
            <w:tcBorders>
              <w:top w:val="single" w:sz="2" w:space="0" w:color="auto"/>
              <w:left w:val="single" w:sz="2" w:space="0" w:color="auto"/>
              <w:bottom w:val="single" w:sz="2"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分　類</w:t>
            </w:r>
          </w:p>
        </w:tc>
        <w:tc>
          <w:tcPr>
            <w:tcW w:w="4395" w:type="dxa"/>
            <w:tcBorders>
              <w:top w:val="single" w:sz="2" w:space="0" w:color="auto"/>
              <w:left w:val="single" w:sz="2" w:space="0" w:color="auto"/>
              <w:bottom w:val="single" w:sz="2"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評価項目</w:t>
            </w:r>
          </w:p>
        </w:tc>
        <w:tc>
          <w:tcPr>
            <w:tcW w:w="708" w:type="dxa"/>
            <w:tcBorders>
              <w:top w:val="single" w:sz="1" w:space="0" w:color="auto"/>
              <w:left w:val="single" w:sz="2" w:space="0" w:color="auto"/>
              <w:bottom w:val="single" w:sz="1" w:space="0" w:color="auto"/>
              <w:right w:val="single" w:sz="4"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Ａ</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Ｂ</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Ｃ</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Ｄ</w:t>
            </w:r>
          </w:p>
        </w:tc>
        <w:tc>
          <w:tcPr>
            <w:tcW w:w="708"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未</w:t>
            </w:r>
          </w:p>
        </w:tc>
      </w:tr>
      <w:tr w:rsidR="00E31160" w:rsidRPr="00E31160" w:rsidTr="00100561">
        <w:trPr>
          <w:trHeight w:val="393"/>
        </w:trPr>
        <w:tc>
          <w:tcPr>
            <w:tcW w:w="2265" w:type="dxa"/>
            <w:vMerge w:val="restart"/>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(1)保育課程を、基本方針に基づき、作成している。</w:t>
            </w: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①保育課程の作成には職員が参加している。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A64EF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50％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A64EF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w:t>
            </w:r>
            <w:r w:rsidR="00714699">
              <w:rPr>
                <w:rFonts w:ascii="游明朝" w:eastAsia="游明朝" w:hAnsi="游明朝" w:cs="Times New Roman" w:hint="eastAsia"/>
                <w:sz w:val="18"/>
                <w:szCs w:val="24"/>
              </w:rPr>
              <w:t>2</w:t>
            </w:r>
            <w:r>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A64EF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11％</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A64EF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11％</w:t>
            </w:r>
          </w:p>
        </w:tc>
      </w:tr>
      <w:tr w:rsidR="00E31160" w:rsidRPr="00E31160" w:rsidTr="00100561">
        <w:trPr>
          <w:trHeight w:val="537"/>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②地域の実態や保護者の意向などを考慮して､保育課程を作成している。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A64EF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11％</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A64EF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50％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27</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r w:rsidR="00A64EF1">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r w:rsidR="00A64EF1">
              <w:rPr>
                <w:rFonts w:ascii="游明朝" w:eastAsia="游明朝" w:hAnsi="游明朝" w:cs="Times New Roman" w:hint="eastAsia"/>
                <w:sz w:val="18"/>
                <w:szCs w:val="24"/>
              </w:rPr>
              <w:t>％</w:t>
            </w:r>
          </w:p>
        </w:tc>
      </w:tr>
      <w:tr w:rsidR="00E31160" w:rsidRPr="00E31160" w:rsidTr="00100561">
        <w:trPr>
          <w:trHeight w:val="537"/>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③保育課程を保護者に説明している。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44％</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33％</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11％</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p>
        </w:tc>
      </w:tr>
      <w:tr w:rsidR="00E31160" w:rsidRPr="00E31160" w:rsidTr="00100561">
        <w:trPr>
          <w:trHeight w:val="493"/>
        </w:trPr>
        <w:tc>
          <w:tcPr>
            <w:tcW w:w="2265" w:type="dxa"/>
            <w:vMerge w:val="restart"/>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2)指導計画の評価･検討を定期的に行い、その結果に基づき、指導計画を見直している</w:t>
            </w:r>
          </w:p>
        </w:tc>
        <w:tc>
          <w:tcPr>
            <w:tcW w:w="4395" w:type="dxa"/>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①各年齢の子どもの発達状況に配慮した指導計画となっている。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16％</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78％</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sidRPr="00714699">
              <w:rPr>
                <w:rFonts w:ascii="游明朝" w:eastAsia="游明朝" w:hAnsi="游明朝" w:cs="Times New Roman" w:hint="eastAsia"/>
                <w:sz w:val="18"/>
                <w:szCs w:val="24"/>
              </w:rPr>
              <w:t>６％</w:t>
            </w:r>
          </w:p>
        </w:tc>
      </w:tr>
      <w:tr w:rsidR="00E31160" w:rsidRPr="00E31160" w:rsidTr="00100561">
        <w:trPr>
          <w:trHeight w:val="537"/>
        </w:trPr>
        <w:tc>
          <w:tcPr>
            <w:tcW w:w="2265" w:type="dxa"/>
            <w:vMerge/>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②日常の保育を通して子どもの思いや気持ちを汲み取りながら、指導計画に反映させている。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27％</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67％</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r w:rsidR="00714699">
              <w:rPr>
                <w:rFonts w:ascii="游明朝" w:eastAsia="游明朝" w:hAnsi="游明朝" w:cs="Times New Roman" w:hint="eastAsia"/>
                <w:sz w:val="18"/>
                <w:szCs w:val="24"/>
              </w:rPr>
              <w:t>％</w:t>
            </w:r>
          </w:p>
        </w:tc>
      </w:tr>
      <w:tr w:rsidR="00E31160" w:rsidRPr="00E31160" w:rsidTr="00100561">
        <w:trPr>
          <w:trHeight w:val="528"/>
        </w:trPr>
        <w:tc>
          <w:tcPr>
            <w:tcW w:w="2265" w:type="dxa"/>
            <w:vMerge w:val="restart"/>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(3)各年齢の子どもの発達状況、保育目標、生活状況についての記録がある。</w:t>
            </w:r>
          </w:p>
        </w:tc>
        <w:tc>
          <w:tcPr>
            <w:tcW w:w="4395" w:type="dxa"/>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①一人ひとりの子どもの発達状況、保育目標、生活状況についての記録がある。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22％</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72％</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p>
        </w:tc>
      </w:tr>
      <w:tr w:rsidR="00E31160" w:rsidRPr="00E31160" w:rsidTr="00100561">
        <w:trPr>
          <w:trHeight w:val="425"/>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②それぞれの子どもに関する情報を周知している。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22％</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67％</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11％</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p>
        </w:tc>
      </w:tr>
      <w:tr w:rsidR="00E31160" w:rsidRPr="00E31160" w:rsidTr="00100561">
        <w:trPr>
          <w:trHeight w:val="801"/>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③一人ひとりの子どもの発達状況、保育目標､保育の実践について話し合うためのケース検討を必要に応じて実施している。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27％</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44％</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27％</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６％</w:t>
            </w:r>
          </w:p>
        </w:tc>
      </w:tr>
    </w:tbl>
    <w:p w:rsidR="00E31160" w:rsidRDefault="00E31160" w:rsidP="00E31160"/>
    <w:p w:rsidR="00343C6B" w:rsidRDefault="00343C6B" w:rsidP="00D625FD">
      <w:pPr>
        <w:snapToGrid w:val="0"/>
        <w:jc w:val="left"/>
        <w:rPr>
          <w:rFonts w:ascii="游明朝" w:eastAsia="游明朝" w:hAnsi="游明朝" w:cs="Times New Roman"/>
          <w:color w:val="000000"/>
          <w:szCs w:val="21"/>
        </w:rPr>
      </w:pPr>
    </w:p>
    <w:p w:rsidR="00343C6B" w:rsidRDefault="00343C6B" w:rsidP="00D625FD">
      <w:pPr>
        <w:snapToGrid w:val="0"/>
        <w:jc w:val="left"/>
        <w:rPr>
          <w:rFonts w:ascii="游明朝" w:eastAsia="游明朝" w:hAnsi="游明朝" w:cs="Times New Roman"/>
          <w:color w:val="000000"/>
          <w:szCs w:val="21"/>
        </w:rPr>
      </w:pPr>
    </w:p>
    <w:p w:rsidR="00343C6B" w:rsidRDefault="00343C6B" w:rsidP="00D625FD">
      <w:pPr>
        <w:snapToGrid w:val="0"/>
        <w:jc w:val="left"/>
        <w:rPr>
          <w:rFonts w:ascii="游明朝" w:eastAsia="游明朝" w:hAnsi="游明朝" w:cs="Times New Roman"/>
          <w:color w:val="000000"/>
          <w:szCs w:val="21"/>
        </w:rPr>
      </w:pPr>
    </w:p>
    <w:p w:rsidR="00D625FD" w:rsidRPr="00D625FD" w:rsidRDefault="00D625FD" w:rsidP="00D625FD">
      <w:pPr>
        <w:snapToGrid w:val="0"/>
        <w:jc w:val="left"/>
        <w:rPr>
          <w:rFonts w:ascii="游明朝" w:eastAsia="游明朝" w:hAnsi="游明朝" w:cs="Times New Roman"/>
          <w:szCs w:val="21"/>
        </w:rPr>
      </w:pPr>
      <w:r w:rsidRPr="00D625FD">
        <w:rPr>
          <w:rFonts w:ascii="游明朝" w:eastAsia="游明朝" w:hAnsi="游明朝" w:cs="Times New Roman" w:hint="eastAsia"/>
          <w:color w:val="000000"/>
          <w:szCs w:val="21"/>
        </w:rPr>
        <w:t>２）健康管理</w:t>
      </w:r>
    </w:p>
    <w:p w:rsidR="00D625FD" w:rsidRDefault="00D625FD" w:rsidP="00D625FD">
      <w:pPr>
        <w:snapToGrid w:val="0"/>
        <w:jc w:val="left"/>
        <w:rPr>
          <w:rFonts w:ascii="游明朝" w:eastAsia="游明朝" w:hAnsi="游明朝" w:cs="Times New Roman"/>
          <w:color w:val="000000"/>
          <w:szCs w:val="21"/>
        </w:rPr>
      </w:pPr>
      <w:r w:rsidRPr="00D625FD">
        <w:rPr>
          <w:rFonts w:ascii="游明朝" w:eastAsia="游明朝" w:hAnsi="游明朝" w:cs="Times New Roman" w:hint="eastAsia"/>
          <w:color w:val="000000"/>
          <w:szCs w:val="21"/>
        </w:rPr>
        <w:t xml:space="preserve">　　○評価の視点　　</w:t>
      </w:r>
    </w:p>
    <w:p w:rsidR="00D625FD" w:rsidRPr="00D625FD" w:rsidRDefault="00D625FD" w:rsidP="00D625FD">
      <w:pPr>
        <w:snapToGrid w:val="0"/>
        <w:ind w:firstLineChars="200" w:firstLine="420"/>
        <w:jc w:val="left"/>
        <w:rPr>
          <w:rFonts w:ascii="游明朝" w:eastAsia="游明朝" w:hAnsi="游明朝" w:cs="Times New Roman"/>
          <w:szCs w:val="21"/>
        </w:rPr>
      </w:pPr>
      <w:r w:rsidRPr="00D625FD">
        <w:rPr>
          <w:rFonts w:ascii="游明朝" w:eastAsia="游明朝" w:hAnsi="游明朝" w:cs="Times New Roman" w:hint="eastAsia"/>
          <w:color w:val="000000"/>
          <w:szCs w:val="21"/>
        </w:rPr>
        <w:t>健康管理は、子ども一人ひとりの健康状態と集団の状況に応じて日々丁寧に実施することが大切です。組織として子どもの健康管理に関する基本的なマニュアルを整備し、それぞれの職員が必要な知識等を習得していくことが必要となります。</w:t>
      </w:r>
    </w:p>
    <w:tbl>
      <w:tblPr>
        <w:tblpPr w:leftFromText="142" w:rightFromText="142" w:vertAnchor="text" w:horzAnchor="margin" w:tblpXSpec="center" w:tblpY="216"/>
        <w:tblW w:w="10196" w:type="dxa"/>
        <w:tblCellMar>
          <w:left w:w="10" w:type="dxa"/>
          <w:right w:w="10" w:type="dxa"/>
        </w:tblCellMar>
        <w:tblLook w:val="04A0" w:firstRow="1" w:lastRow="0" w:firstColumn="1" w:lastColumn="0" w:noHBand="0" w:noVBand="1"/>
      </w:tblPr>
      <w:tblGrid>
        <w:gridCol w:w="2261"/>
        <w:gridCol w:w="4391"/>
        <w:gridCol w:w="708"/>
        <w:gridCol w:w="709"/>
        <w:gridCol w:w="709"/>
        <w:gridCol w:w="709"/>
        <w:gridCol w:w="709"/>
      </w:tblGrid>
      <w:tr w:rsidR="00A8239E" w:rsidRPr="00D625FD" w:rsidTr="0095257E">
        <w:trPr>
          <w:trHeight w:val="273"/>
        </w:trPr>
        <w:tc>
          <w:tcPr>
            <w:tcW w:w="226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lastRenderedPageBreak/>
              <w:t>分　類</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未</w:t>
            </w:r>
          </w:p>
        </w:tc>
      </w:tr>
      <w:tr w:rsidR="00A8239E" w:rsidRPr="00D625FD" w:rsidTr="0095257E">
        <w:trPr>
          <w:trHeight w:val="1012"/>
        </w:trPr>
        <w:tc>
          <w:tcPr>
            <w:tcW w:w="226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(1)子どもの健康管理は、子ども一人ひとりの健康状態に応じて実施している。</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C17DF2">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①健康に関するマニュアルがあり、職員に周知している。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DF5745"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DF5745"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61％</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DF5745"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DF5745"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27％</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p>
        </w:tc>
      </w:tr>
      <w:tr w:rsidR="00A8239E" w:rsidRPr="00D625FD" w:rsidTr="0095257E">
        <w:trPr>
          <w:trHeight w:val="513"/>
        </w:trPr>
        <w:tc>
          <w:tcPr>
            <w:tcW w:w="2261" w:type="dxa"/>
            <w:vMerge w:val="restart"/>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(2)乳幼児突然死症候群（ＳＩＤＳ）・感染症等を予防する仕組みがある。</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①マニュアルがあり、それを活用している。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DF5745"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33％</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DF5745"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61％</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DF5745"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DF5745"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F5745">
            <w:pPr>
              <w:jc w:val="center"/>
              <w:rPr>
                <w:rFonts w:ascii="游明朝" w:eastAsia="游明朝" w:hAnsi="游明朝" w:cs="Times New Roman"/>
                <w:color w:val="000000"/>
                <w:sz w:val="18"/>
                <w:szCs w:val="18"/>
              </w:rPr>
            </w:pPr>
          </w:p>
        </w:tc>
      </w:tr>
      <w:tr w:rsidR="00A8239E" w:rsidRPr="00D625FD" w:rsidTr="0095257E">
        <w:trPr>
          <w:trHeight w:val="503"/>
        </w:trPr>
        <w:tc>
          <w:tcPr>
            <w:tcW w:w="2261" w:type="dxa"/>
            <w:vMerge/>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rPr>
                <w:rFonts w:ascii="游明朝" w:eastAsia="游明朝" w:hAnsi="游明朝" w:cs="Times New Roman"/>
                <w:sz w:val="18"/>
                <w:szCs w:val="18"/>
              </w:rPr>
            </w:pP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②マニュアルに基づき、保護者へ感染症の予防策及び対応について周知している。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9D646B"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w:t>
            </w:r>
            <w:r w:rsidR="00BC55D9">
              <w:rPr>
                <w:rFonts w:ascii="游明朝" w:eastAsia="游明朝" w:hAnsi="游明朝" w:cs="Times New Roman" w:hint="eastAsia"/>
                <w:color w:val="000000"/>
                <w:sz w:val="18"/>
                <w:szCs w:val="18"/>
              </w:rPr>
              <w:t>8</w:t>
            </w:r>
            <w:r>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D646B" w:rsidP="00DF5745">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D646B" w:rsidP="009D646B">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16％</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D646B" w:rsidP="009D646B">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６％</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color w:val="000000"/>
                <w:sz w:val="18"/>
                <w:szCs w:val="18"/>
              </w:rPr>
            </w:pPr>
          </w:p>
        </w:tc>
      </w:tr>
    </w:tbl>
    <w:p w:rsidR="00C17DF2" w:rsidRDefault="00C17DF2">
      <w:pPr>
        <w:widowControl/>
        <w:jc w:val="left"/>
        <w:rPr>
          <w:rFonts w:ascii="游明朝" w:eastAsia="游明朝" w:hAnsi="游明朝" w:cs="Times New Roman"/>
        </w:rPr>
      </w:pPr>
    </w:p>
    <w:p w:rsidR="00D625FD" w:rsidRPr="00D625FD" w:rsidRDefault="00D625FD" w:rsidP="00D625FD">
      <w:pPr>
        <w:snapToGrid w:val="0"/>
        <w:jc w:val="left"/>
        <w:rPr>
          <w:rFonts w:ascii="游明朝" w:eastAsia="游明朝" w:hAnsi="游明朝" w:cs="Times New Roman"/>
          <w:sz w:val="24"/>
        </w:rPr>
      </w:pPr>
      <w:r w:rsidRPr="00D625FD">
        <w:rPr>
          <w:rFonts w:ascii="游明朝" w:eastAsia="游明朝" w:hAnsi="游明朝" w:cs="Times New Roman" w:hint="eastAsia"/>
          <w:color w:val="000000"/>
        </w:rPr>
        <w:t>３）食事</w:t>
      </w:r>
    </w:p>
    <w:p w:rsidR="00A8239E" w:rsidRDefault="00D625FD" w:rsidP="00D625FD">
      <w:pPr>
        <w:snapToGrid w:val="0"/>
        <w:jc w:val="left"/>
        <w:rPr>
          <w:rFonts w:ascii="游明朝" w:eastAsia="游明朝" w:hAnsi="游明朝" w:cs="Times New Roman"/>
          <w:color w:val="000000"/>
        </w:rPr>
      </w:pPr>
      <w:r w:rsidRPr="00D625FD">
        <w:rPr>
          <w:rFonts w:ascii="游明朝" w:eastAsia="游明朝" w:hAnsi="游明朝" w:cs="Times New Roman" w:hint="eastAsia"/>
          <w:color w:val="000000"/>
        </w:rPr>
        <w:t xml:space="preserve">　　○評価の視点　　</w:t>
      </w:r>
    </w:p>
    <w:p w:rsidR="00D625FD" w:rsidRPr="00D625FD" w:rsidRDefault="00D625FD" w:rsidP="00A8239E">
      <w:pPr>
        <w:snapToGrid w:val="0"/>
        <w:ind w:firstLineChars="100" w:firstLine="210"/>
        <w:jc w:val="left"/>
        <w:rPr>
          <w:rFonts w:ascii="游明朝" w:eastAsia="游明朝" w:hAnsi="游明朝" w:cs="Times New Roman"/>
          <w:sz w:val="24"/>
        </w:rPr>
      </w:pPr>
      <w:r w:rsidRPr="00D625FD">
        <w:rPr>
          <w:rFonts w:ascii="游明朝" w:eastAsia="游明朝" w:hAnsi="游明朝" w:cs="Times New Roman" w:hint="eastAsia"/>
          <w:color w:val="000000"/>
        </w:rPr>
        <w:t>子どもの健康管理の上で食事はとても大切なことです。食物アレルギー等､命にかかわる管理を十分に行うとともに、食育の面では、心豊かに食を楽しみ、自然の恵みに感謝する等、人間性を育む一環として重要な位置づけにあります。園の重要な課題として位置づけられているか、子どもの命を守る大切な事項として再点検が必要です。</w:t>
      </w:r>
    </w:p>
    <w:tbl>
      <w:tblPr>
        <w:tblpPr w:leftFromText="142" w:rightFromText="142" w:vertAnchor="text" w:horzAnchor="margin" w:tblpXSpec="center" w:tblpY="217"/>
        <w:tblW w:w="10196" w:type="dxa"/>
        <w:tblCellMar>
          <w:left w:w="10" w:type="dxa"/>
          <w:right w:w="10" w:type="dxa"/>
        </w:tblCellMar>
        <w:tblLook w:val="04A0" w:firstRow="1" w:lastRow="0" w:firstColumn="1" w:lastColumn="0" w:noHBand="0" w:noVBand="1"/>
      </w:tblPr>
      <w:tblGrid>
        <w:gridCol w:w="2302"/>
        <w:gridCol w:w="4350"/>
        <w:gridCol w:w="708"/>
        <w:gridCol w:w="709"/>
        <w:gridCol w:w="709"/>
        <w:gridCol w:w="709"/>
        <w:gridCol w:w="709"/>
      </w:tblGrid>
      <w:tr w:rsidR="00C17DF2" w:rsidRPr="00D625FD" w:rsidTr="0095257E">
        <w:trPr>
          <w:trHeight w:val="351"/>
        </w:trPr>
        <w:tc>
          <w:tcPr>
            <w:tcW w:w="2302"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分　類</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A654E7" w:rsidRPr="00D625FD" w:rsidRDefault="00A654E7" w:rsidP="00A654E7">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9D646B"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D625FD" w:rsidTr="0095257E">
        <w:trPr>
          <w:trHeight w:val="532"/>
        </w:trPr>
        <w:tc>
          <w:tcPr>
            <w:tcW w:w="2302" w:type="dxa"/>
            <w:vMerge w:val="restart"/>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(1)食育を通して子どもたちが楽しく食べ、食べる意欲が育つように工夫している。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①乳幼児にふさわしい食生活が展開されるよう、食事について見直しや改善をしている。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D625FD" w:rsidRDefault="00DD3502" w:rsidP="00D625FD">
            <w:pPr>
              <w:jc w:val="center"/>
              <w:rPr>
                <w:rFonts w:ascii="游明朝" w:eastAsia="游明朝" w:hAnsi="游明朝" w:cs="Times New Roman"/>
                <w:sz w:val="18"/>
                <w:szCs w:val="18"/>
              </w:rPr>
            </w:pPr>
            <w:r>
              <w:rPr>
                <w:rFonts w:ascii="游明朝" w:eastAsia="游明朝" w:hAnsi="游明朝" w:cs="Times New Roman"/>
                <w:sz w:val="18"/>
                <w:szCs w:val="18"/>
              </w:rPr>
              <w:t>39％</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DD3502" w:rsidP="00D625FD">
            <w:pPr>
              <w:jc w:val="center"/>
              <w:rPr>
                <w:rFonts w:ascii="游明朝" w:eastAsia="游明朝" w:hAnsi="游明朝" w:cs="Times New Roman"/>
                <w:sz w:val="18"/>
                <w:szCs w:val="18"/>
              </w:rPr>
            </w:pPr>
            <w:r>
              <w:rPr>
                <w:rFonts w:ascii="游明朝" w:eastAsia="游明朝" w:hAnsi="游明朝" w:cs="Times New Roman"/>
                <w:sz w:val="18"/>
                <w:szCs w:val="18"/>
              </w:rPr>
              <w:t>44％</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2C04E3" w:rsidP="00D625FD">
            <w:pPr>
              <w:jc w:val="center"/>
              <w:rPr>
                <w:rFonts w:ascii="游明朝" w:eastAsia="游明朝" w:hAnsi="游明朝" w:cs="Times New Roman"/>
                <w:sz w:val="18"/>
                <w:szCs w:val="18"/>
              </w:rPr>
            </w:pPr>
            <w:r>
              <w:rPr>
                <w:rFonts w:ascii="游明朝" w:eastAsia="游明朝" w:hAnsi="游明朝" w:cs="Times New Roman"/>
                <w:sz w:val="18"/>
                <w:szCs w:val="18"/>
              </w:rPr>
              <w:t>11</w:t>
            </w:r>
            <w:r w:rsidR="00AA4902">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494257" w:rsidP="00D625FD">
            <w:pPr>
              <w:jc w:val="center"/>
              <w:rPr>
                <w:rFonts w:ascii="游明朝" w:eastAsia="游明朝" w:hAnsi="游明朝" w:cs="Times New Roman"/>
                <w:sz w:val="18"/>
                <w:szCs w:val="18"/>
              </w:rPr>
            </w:pPr>
            <w:r>
              <w:rPr>
                <w:rFonts w:ascii="游明朝" w:eastAsia="游明朝" w:hAnsi="游明朝" w:cs="Times New Roman"/>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r>
      <w:tr w:rsidR="00C17DF2" w:rsidRPr="00D625FD" w:rsidTr="0095257E">
        <w:trPr>
          <w:trHeight w:val="499"/>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F54E23" w:rsidP="00D625FD">
            <w:pPr>
              <w:jc w:val="left"/>
              <w:rPr>
                <w:rFonts w:ascii="游明朝" w:eastAsia="游明朝" w:hAnsi="游明朝" w:cs="Times New Roman"/>
                <w:sz w:val="18"/>
                <w:szCs w:val="18"/>
              </w:rPr>
            </w:pPr>
            <w:r>
              <w:rPr>
                <w:rFonts w:ascii="游明朝" w:eastAsia="游明朝" w:hAnsi="游明朝" w:cs="Times New Roman" w:hint="eastAsia"/>
                <w:color w:val="000000"/>
                <w:sz w:val="18"/>
                <w:szCs w:val="18"/>
              </w:rPr>
              <w:t>②落ち着いた環境で楽しく</w:t>
            </w:r>
            <w:r w:rsidR="00C17DF2" w:rsidRPr="00D625FD">
              <w:rPr>
                <w:rFonts w:ascii="游明朝" w:eastAsia="游明朝" w:hAnsi="游明朝" w:cs="Times New Roman" w:hint="eastAsia"/>
                <w:color w:val="000000"/>
                <w:sz w:val="18"/>
                <w:szCs w:val="18"/>
              </w:rPr>
              <w:t>食事ができるよう工夫している。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9D646B" w:rsidRDefault="00BC55D9" w:rsidP="00D625FD">
            <w:pPr>
              <w:jc w:val="center"/>
              <w:rPr>
                <w:rFonts w:ascii="ＭＳ 明朝" w:hAnsi="ＭＳ 明朝" w:cs="Times New Roman"/>
                <w:szCs w:val="24"/>
              </w:rPr>
            </w:pPr>
            <w:r>
              <w:rPr>
                <w:rFonts w:ascii="ＭＳ 明朝" w:hAnsi="ＭＳ 明朝" w:cs="Times New Roman" w:hint="eastAsia"/>
                <w:szCs w:val="24"/>
              </w:rPr>
              <w:t>22</w:t>
            </w:r>
            <w:r>
              <w:rPr>
                <w:rFonts w:ascii="ＭＳ 明朝" w:hAnsi="ＭＳ 明朝"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78％</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bottom w:val="single" w:sz="4" w:space="0" w:color="000000"/>
              <w:right w:val="single" w:sz="4" w:space="0" w:color="000000"/>
            </w:tcBorders>
          </w:tcPr>
          <w:p w:rsidR="00C17DF2" w:rsidRDefault="00BC55D9" w:rsidP="00D625FD">
            <w:pPr>
              <w:jc w:val="center"/>
              <w:rPr>
                <w:rFonts w:ascii="ＭＳ 明朝" w:hAnsi="ＭＳ 明朝" w:cs="Times New Roman"/>
                <w:szCs w:val="24"/>
              </w:rPr>
            </w:pPr>
            <w:r>
              <w:rPr>
                <w:rFonts w:asciiTheme="minorEastAsia" w:hAnsiTheme="minorEastAsia" w:cs="Times New Roman" w:hint="eastAsia"/>
                <w:szCs w:val="24"/>
              </w:rPr>
              <w:t>０％</w:t>
            </w:r>
          </w:p>
          <w:p w:rsidR="00BC55D9" w:rsidRPr="00BC55D9" w:rsidRDefault="00BC55D9" w:rsidP="00D625FD">
            <w:pPr>
              <w:jc w:val="center"/>
              <w:rPr>
                <w:rFonts w:ascii="ＭＳ 明朝" w:hAnsi="ＭＳ 明朝" w:cs="Times New Roman"/>
                <w:szCs w:val="24"/>
              </w:rPr>
            </w:pPr>
          </w:p>
        </w:tc>
      </w:tr>
      <w:tr w:rsidR="00C17DF2" w:rsidRPr="00D625FD" w:rsidTr="0095257E">
        <w:trPr>
          <w:trHeight w:val="441"/>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③食事の状況に基づき調理内容を改善している。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BC55D9" w:rsidRDefault="00BC55D9" w:rsidP="00BC55D9">
            <w:pPr>
              <w:jc w:val="center"/>
              <w:rPr>
                <w:rFonts w:asciiTheme="minorEastAsia" w:hAnsiTheme="minorEastAsia" w:cs="Times New Roman"/>
                <w:szCs w:val="24"/>
              </w:rPr>
            </w:pPr>
            <w:r>
              <w:rPr>
                <w:rFonts w:asciiTheme="minorEastAsia" w:hAnsiTheme="minorEastAsia" w:cs="Times New Roman" w:hint="eastAsia"/>
                <w:szCs w:val="24"/>
              </w:rPr>
              <w:t>2</w:t>
            </w:r>
            <w:r>
              <w:rPr>
                <w:rFonts w:asciiTheme="minorEastAsia" w:hAnsiTheme="minorEastAsia" w:cs="Times New Roman"/>
                <w:szCs w:val="24"/>
              </w:rPr>
              <w:t>7</w:t>
            </w:r>
            <w:r>
              <w:rPr>
                <w:rFonts w:asciiTheme="minorEastAsia" w:hAnsiTheme="minorEastAsia"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5</w:t>
            </w:r>
            <w:r>
              <w:rPr>
                <w:rFonts w:asciiTheme="minorEastAsia" w:hAnsiTheme="minorEastAsia" w:cs="Times New Roman"/>
                <w:szCs w:val="24"/>
              </w:rPr>
              <w:t>6</w:t>
            </w:r>
            <w:r>
              <w:rPr>
                <w:rFonts w:asciiTheme="minorEastAsia" w:hAnsiTheme="minorEastAsia"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６％</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11％</w:t>
            </w:r>
          </w:p>
        </w:tc>
      </w:tr>
      <w:tr w:rsidR="00C17DF2" w:rsidRPr="00D625FD" w:rsidTr="0095257E">
        <w:trPr>
          <w:trHeight w:val="763"/>
        </w:trPr>
        <w:tc>
          <w:tcPr>
            <w:tcW w:w="2302" w:type="dxa"/>
            <w:vMerge w:val="restart"/>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(2)アレルギー疾患、慢性疾患等をもつ子どもに対し、主治医からの指示を得て、適切な対応を行っている。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①アレルギー疾患、慢性疾患等をもつ子どもに対し、主治医からの指示を得て、適切な対応を行っている。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3</w:t>
            </w:r>
            <w:r>
              <w:rPr>
                <w:rFonts w:asciiTheme="minorEastAsia" w:hAnsiTheme="minorEastAsia" w:cs="Times New Roman"/>
                <w:szCs w:val="24"/>
              </w:rPr>
              <w:t>2</w:t>
            </w:r>
            <w:r>
              <w:rPr>
                <w:rFonts w:asciiTheme="minorEastAsia" w:hAnsiTheme="minorEastAsia"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BC55D9" w:rsidRDefault="00BC55D9" w:rsidP="00BC55D9">
            <w:pPr>
              <w:jc w:val="center"/>
              <w:rPr>
                <w:rFonts w:asciiTheme="minorEastAsia" w:hAnsiTheme="minorEastAsia" w:cs="Times New Roman"/>
                <w:szCs w:val="24"/>
              </w:rPr>
            </w:pPr>
            <w:r>
              <w:rPr>
                <w:rFonts w:asciiTheme="minorEastAsia" w:hAnsiTheme="minorEastAsia" w:cs="Times New Roman" w:hint="eastAsia"/>
                <w:szCs w:val="24"/>
              </w:rPr>
              <w:t>5</w:t>
            </w:r>
            <w:r>
              <w:rPr>
                <w:rFonts w:asciiTheme="minorEastAsia" w:hAnsiTheme="minorEastAsia" w:cs="Times New Roman"/>
                <w:szCs w:val="24"/>
              </w:rPr>
              <w:t>6</w:t>
            </w:r>
            <w:r>
              <w:rPr>
                <w:rFonts w:asciiTheme="minorEastAsia" w:hAnsiTheme="minorEastAsia"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０％</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Theme="minorEastAsia" w:hAnsiTheme="minorEastAsia" w:cs="Times New Roman" w:hint="eastAsia"/>
                <w:szCs w:val="24"/>
              </w:rPr>
              <w:t>6％</w:t>
            </w:r>
          </w:p>
        </w:tc>
      </w:tr>
      <w:tr w:rsidR="00C17DF2" w:rsidRPr="00D625FD" w:rsidTr="0095257E">
        <w:trPr>
          <w:trHeight w:val="748"/>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②間違いがないように個別のプレートやトレーなどで分け、調理師同士や保育土と確認している。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BC55D9" w:rsidRDefault="00BC55D9" w:rsidP="00D625FD">
            <w:pPr>
              <w:jc w:val="center"/>
              <w:rPr>
                <w:rFonts w:ascii="ＭＳ 明朝" w:hAnsi="ＭＳ 明朝" w:cs="Times New Roman"/>
                <w:szCs w:val="24"/>
              </w:rPr>
            </w:pPr>
            <w:r>
              <w:rPr>
                <w:rFonts w:ascii="ＭＳ 明朝" w:hAnsi="ＭＳ 明朝" w:cs="Times New Roman" w:hint="eastAsia"/>
                <w:szCs w:val="24"/>
              </w:rPr>
              <w:t>5</w:t>
            </w:r>
            <w:r>
              <w:rPr>
                <w:rFonts w:ascii="ＭＳ 明朝" w:hAnsi="ＭＳ 明朝" w:cs="Times New Roman"/>
                <w:szCs w:val="24"/>
              </w:rPr>
              <w:t>6</w:t>
            </w:r>
            <w:r>
              <w:rPr>
                <w:rFonts w:ascii="ＭＳ 明朝" w:hAnsi="ＭＳ 明朝"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BC55D9" w:rsidRPr="00BC55D9" w:rsidRDefault="00BC55D9" w:rsidP="00BC55D9">
            <w:pPr>
              <w:jc w:val="center"/>
              <w:rPr>
                <w:rFonts w:ascii="ＭＳ 明朝" w:hAnsi="ＭＳ 明朝" w:cs="Times New Roman"/>
                <w:szCs w:val="24"/>
              </w:rPr>
            </w:pPr>
            <w:r>
              <w:rPr>
                <w:rFonts w:ascii="ＭＳ 明朝" w:hAnsi="ＭＳ 明朝" w:cs="Times New Roman" w:hint="eastAsia"/>
                <w:szCs w:val="24"/>
              </w:rPr>
              <w:t>4</w:t>
            </w:r>
            <w:r>
              <w:rPr>
                <w:rFonts w:ascii="ＭＳ 明朝" w:hAnsi="ＭＳ 明朝" w:cs="Times New Roman"/>
                <w:szCs w:val="24"/>
              </w:rPr>
              <w:t>4</w:t>
            </w:r>
            <w:r>
              <w:rPr>
                <w:rFonts w:ascii="ＭＳ 明朝" w:hAnsi="ＭＳ 明朝" w:cs="Times New Roman" w:hint="eastAsia"/>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C55D9" w:rsidRPr="00BC55D9" w:rsidRDefault="00BC55D9" w:rsidP="00BC55D9">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C55D9" w:rsidP="00D625FD">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D625FD" w:rsidTr="0095257E">
        <w:trPr>
          <w:trHeight w:val="1007"/>
        </w:trPr>
        <w:tc>
          <w:tcPr>
            <w:tcW w:w="2302"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(3)文化・習慣の違いなどの個別に配慮した食事を提供している。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①保護者の申し出により個別に対応している。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D625FD" w:rsidRDefault="003E0F11" w:rsidP="00D625FD">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22％</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3E0F11" w:rsidP="00D625FD">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56％</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3E0F11" w:rsidP="00D625FD">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11％</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3E0F11" w:rsidP="00D625FD">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3E0F11" w:rsidP="003E0F11">
            <w:pPr>
              <w:rPr>
                <w:rFonts w:ascii="游明朝" w:eastAsia="游明朝" w:hAnsi="游明朝" w:cs="Times New Roman"/>
                <w:color w:val="000000"/>
                <w:sz w:val="18"/>
                <w:szCs w:val="18"/>
              </w:rPr>
            </w:pPr>
            <w:r>
              <w:rPr>
                <w:rFonts w:ascii="游明朝" w:eastAsia="游明朝" w:hAnsi="游明朝" w:cs="Times New Roman"/>
                <w:color w:val="000000"/>
                <w:sz w:val="18"/>
                <w:szCs w:val="18"/>
              </w:rPr>
              <w:t xml:space="preserve">　５％</w:t>
            </w:r>
          </w:p>
        </w:tc>
      </w:tr>
    </w:tbl>
    <w:p w:rsidR="00100561" w:rsidRDefault="00100561" w:rsidP="00E31160"/>
    <w:p w:rsidR="00C17DF2" w:rsidRDefault="00C17DF2" w:rsidP="00E31160"/>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４）保育環境</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　</w:t>
      </w:r>
    </w:p>
    <w:p w:rsidR="00C17DF2" w:rsidRDefault="00C17DF2" w:rsidP="00C17DF2">
      <w:pPr>
        <w:snapToGrid w:val="0"/>
        <w:ind w:firstLineChars="200" w:firstLine="4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保育園は、子どもたちにとって生活の大半を過ごす場であり、「生活の場」ということが言えます。子ども</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たちが心地よく過ごす生活の場にふさわしい環境を整えていくことが大切です。生活環境には身体的な心地よさ、精神的に落ち着ける心地よさ、衛生的な心地よさなどがあり、様々な面から保育環境を整備し、子どもたちが園で快適に過ごせるようにできる限りの配慮をする必要があります。</w:t>
      </w:r>
    </w:p>
    <w:tbl>
      <w:tblPr>
        <w:tblW w:w="10059" w:type="dxa"/>
        <w:tblInd w:w="137" w:type="dxa"/>
        <w:tblCellMar>
          <w:left w:w="10" w:type="dxa"/>
          <w:right w:w="10" w:type="dxa"/>
        </w:tblCellMar>
        <w:tblLook w:val="04A0" w:firstRow="1" w:lastRow="0" w:firstColumn="1" w:lastColumn="0" w:noHBand="0" w:noVBand="1"/>
      </w:tblPr>
      <w:tblGrid>
        <w:gridCol w:w="2126"/>
        <w:gridCol w:w="4253"/>
        <w:gridCol w:w="736"/>
        <w:gridCol w:w="736"/>
        <w:gridCol w:w="736"/>
        <w:gridCol w:w="736"/>
        <w:gridCol w:w="736"/>
      </w:tblGrid>
      <w:tr w:rsidR="00C17DF2" w:rsidRPr="00C17DF2" w:rsidTr="0095257E">
        <w:trPr>
          <w:trHeight w:val="273"/>
        </w:trPr>
        <w:tc>
          <w:tcPr>
            <w:tcW w:w="2126"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A</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B</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C</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D</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未</w:t>
            </w:r>
          </w:p>
        </w:tc>
      </w:tr>
      <w:tr w:rsidR="00C17DF2" w:rsidRPr="00C17DF2" w:rsidTr="0095257E">
        <w:trPr>
          <w:trHeight w:val="777"/>
        </w:trPr>
        <w:tc>
          <w:tcPr>
            <w:tcW w:w="212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(1)子どもが心地よく過ごすことのできる環境を整備している。</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①園内の清掃がなされ、清潔に保たれ、子どもが心地よく過ごせるよう配慮している。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16％</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72％</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11％</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０％</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0％</w:t>
            </w:r>
          </w:p>
        </w:tc>
      </w:tr>
      <w:tr w:rsidR="00C17DF2" w:rsidRPr="00C17DF2" w:rsidTr="0095257E">
        <w:trPr>
          <w:trHeight w:val="518"/>
        </w:trPr>
        <w:tc>
          <w:tcPr>
            <w:tcW w:w="212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②屋内外の衛生面・安全面に配慮している。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3E0F11" w:rsidRDefault="003E0F11" w:rsidP="00C17DF2">
            <w:pPr>
              <w:jc w:val="center"/>
              <w:rPr>
                <w:rFonts w:ascii="ＭＳ 明朝" w:hAnsi="ＭＳ 明朝" w:cs="Times New Roman"/>
                <w:szCs w:val="24"/>
              </w:rPr>
            </w:pPr>
            <w:r>
              <w:rPr>
                <w:rFonts w:ascii="ＭＳ 明朝" w:eastAsia="Century" w:hAnsi="ＭＳ 明朝" w:cs="Times New Roman"/>
                <w:szCs w:val="24"/>
              </w:rPr>
              <w:t>16</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66</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3E0F11" w:rsidRDefault="003E0F11" w:rsidP="00C17DF2">
            <w:pPr>
              <w:jc w:val="center"/>
              <w:rPr>
                <w:rFonts w:ascii="ＭＳ 明朝" w:hAnsi="ＭＳ 明朝" w:cs="Times New Roman"/>
                <w:szCs w:val="24"/>
              </w:rPr>
            </w:pPr>
            <w:r>
              <w:rPr>
                <w:rFonts w:ascii="ＭＳ 明朝" w:eastAsia="Century" w:hAnsi="ＭＳ 明朝" w:cs="Times New Roman"/>
                <w:szCs w:val="24"/>
              </w:rPr>
              <w:t>16</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3E0F11" w:rsidRDefault="003E0F11" w:rsidP="00C17DF2">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C17DF2" w:rsidTr="0095257E">
        <w:trPr>
          <w:trHeight w:val="508"/>
        </w:trPr>
        <w:tc>
          <w:tcPr>
            <w:tcW w:w="212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lastRenderedPageBreak/>
              <w:t>(2)生活の場に相応しい環境とする取り組みを行っている。</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①生活の場面にあった保育者の声、音楽など音に配慮している。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3E0F11" w:rsidRDefault="003E0F11" w:rsidP="00C17DF2">
            <w:pPr>
              <w:jc w:val="center"/>
              <w:rPr>
                <w:rFonts w:ascii="ＭＳ 明朝" w:hAnsi="ＭＳ 明朝" w:cs="Times New Roman"/>
                <w:szCs w:val="24"/>
              </w:rPr>
            </w:pPr>
            <w:r>
              <w:rPr>
                <w:rFonts w:ascii="ＭＳ 明朝" w:hAnsi="ＭＳ 明朝" w:cs="Times New Roman" w:hint="eastAsia"/>
                <w:szCs w:val="24"/>
              </w:rPr>
              <w:t>16</w:t>
            </w:r>
            <w:r>
              <w:rPr>
                <w:rFonts w:ascii="ＭＳ 明朝" w:hAnsi="ＭＳ 明朝" w:cs="Times New Roman" w:hint="eastAsia"/>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72</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11</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Default="003E0F11" w:rsidP="00C17DF2">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p w:rsidR="003E0F11" w:rsidRPr="003E0F11" w:rsidRDefault="003E0F11" w:rsidP="00C17DF2">
            <w:pPr>
              <w:jc w:val="center"/>
              <w:rPr>
                <w:rFonts w:ascii="ＭＳ 明朝" w:hAnsi="ＭＳ 明朝" w:cs="Times New Roman"/>
                <w:szCs w:val="24"/>
              </w:rPr>
            </w:pPr>
          </w:p>
        </w:tc>
      </w:tr>
      <w:tr w:rsidR="00C17DF2" w:rsidRPr="00C17DF2" w:rsidTr="0095257E">
        <w:trPr>
          <w:trHeight w:val="508"/>
        </w:trPr>
        <w:tc>
          <w:tcPr>
            <w:tcW w:w="212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②園内に、子どもたちが季節感を味わえるような工夫をしている。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3E0F11" w:rsidRDefault="003E0F11" w:rsidP="00C17DF2">
            <w:pPr>
              <w:jc w:val="center"/>
              <w:rPr>
                <w:rFonts w:ascii="ＭＳ 明朝" w:hAnsi="ＭＳ 明朝" w:cs="Times New Roman"/>
                <w:szCs w:val="24"/>
              </w:rPr>
            </w:pPr>
            <w:r>
              <w:rPr>
                <w:rFonts w:ascii="ＭＳ 明朝" w:hAnsi="ＭＳ 明朝" w:cs="Times New Roman" w:hint="eastAsia"/>
                <w:szCs w:val="24"/>
              </w:rPr>
              <w:t>33</w:t>
            </w:r>
            <w:r>
              <w:rPr>
                <w:rFonts w:ascii="ＭＳ 明朝" w:hAnsi="ＭＳ 明朝" w:cs="Times New Roman" w:hint="eastAsia"/>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50</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16</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bl>
    <w:p w:rsidR="00343C6B" w:rsidRDefault="00343C6B" w:rsidP="00C17DF2">
      <w:pPr>
        <w:snapToGrid w:val="0"/>
        <w:jc w:val="left"/>
        <w:rPr>
          <w:rFonts w:ascii="游明朝" w:eastAsia="游明朝" w:hAnsi="游明朝" w:cs="Times New Roman"/>
          <w:color w:val="000000"/>
          <w:sz w:val="20"/>
          <w:szCs w:val="20"/>
        </w:rPr>
      </w:pP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５）保育内容</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○保育の視点</w:t>
      </w:r>
    </w:p>
    <w:p w:rsidR="00C17DF2" w:rsidRDefault="00C17DF2" w:rsidP="00C17DF2">
      <w:pPr>
        <w:snapToGrid w:val="0"/>
        <w:ind w:firstLineChars="100" w:firstLine="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szCs w:val="20"/>
        </w:rPr>
        <w:t xml:space="preserve">　　</w:t>
      </w:r>
      <w:r w:rsidRPr="00C17DF2">
        <w:rPr>
          <w:rFonts w:ascii="游明朝" w:eastAsia="游明朝" w:hAnsi="游明朝" w:cs="Times New Roman" w:hint="eastAsia"/>
          <w:color w:val="000000"/>
          <w:sz w:val="20"/>
        </w:rPr>
        <w:t>子ども一人ひとりへの理解を深め、受容することは保育の基本です。子どもを受容するということは、子ど</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もの言い分をよく聞き、保育者が子どもの気持ちに共感しな</w:t>
      </w:r>
      <w:r w:rsidR="00676B50">
        <w:rPr>
          <w:rFonts w:ascii="游明朝" w:eastAsia="游明朝" w:hAnsi="游明朝" w:cs="Times New Roman" w:hint="eastAsia"/>
          <w:color w:val="000000"/>
          <w:sz w:val="20"/>
        </w:rPr>
        <w:t>くてはなりません。保育者は常にゆったりとした気持ちで、子ども</w:t>
      </w:r>
      <w:r w:rsidRPr="00C17DF2">
        <w:rPr>
          <w:rFonts w:ascii="游明朝" w:eastAsia="游明朝" w:hAnsi="游明朝" w:cs="Times New Roman" w:hint="eastAsia"/>
          <w:color w:val="000000"/>
          <w:sz w:val="20"/>
        </w:rPr>
        <w:t>の思いや要求を受容することが大切です。また、保育内容については、様々な取り組みがありますが、まず、子どもと保護者の人権を尊重した上で、子ども一人ひとりの家庭環境、身体的能力、精神的成長の違いを把握して保育をすすめることが大切です。</w:t>
      </w:r>
    </w:p>
    <w:tbl>
      <w:tblPr>
        <w:tblpPr w:leftFromText="142" w:rightFromText="142" w:vertAnchor="text" w:horzAnchor="margin" w:tblpY="20"/>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70"/>
        <w:gridCol w:w="4881"/>
        <w:gridCol w:w="669"/>
        <w:gridCol w:w="669"/>
        <w:gridCol w:w="669"/>
        <w:gridCol w:w="669"/>
        <w:gridCol w:w="669"/>
      </w:tblGrid>
      <w:tr w:rsidR="00C17DF2" w:rsidRPr="00C17DF2" w:rsidTr="00942B9E">
        <w:trPr>
          <w:trHeight w:val="351"/>
        </w:trPr>
        <w:tc>
          <w:tcPr>
            <w:tcW w:w="1970" w:type="dxa"/>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881" w:type="dxa"/>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69" w:type="dxa"/>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A</w:t>
            </w:r>
          </w:p>
        </w:tc>
        <w:tc>
          <w:tcPr>
            <w:tcW w:w="669" w:type="dxa"/>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B</w:t>
            </w:r>
          </w:p>
        </w:tc>
        <w:tc>
          <w:tcPr>
            <w:tcW w:w="669" w:type="dxa"/>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C</w:t>
            </w:r>
          </w:p>
        </w:tc>
        <w:tc>
          <w:tcPr>
            <w:tcW w:w="669" w:type="dxa"/>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D</w:t>
            </w:r>
          </w:p>
        </w:tc>
        <w:tc>
          <w:tcPr>
            <w:tcW w:w="669" w:type="dxa"/>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未</w:t>
            </w:r>
          </w:p>
        </w:tc>
      </w:tr>
      <w:tr w:rsidR="00C17DF2" w:rsidRPr="00C17DF2" w:rsidTr="00942B9E">
        <w:trPr>
          <w:trHeight w:val="508"/>
        </w:trPr>
        <w:tc>
          <w:tcPr>
            <w:tcW w:w="1970" w:type="dxa"/>
            <w:vMerge w:val="restart"/>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(1)子ども一人ひとりへの理解を深め、受容しようと努めている。</w:t>
            </w: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①子どもに分かりやすい温かな言葉づかいで、穏やかに話している。</w:t>
            </w:r>
          </w:p>
        </w:tc>
        <w:tc>
          <w:tcPr>
            <w:tcW w:w="669" w:type="dxa"/>
          </w:tcPr>
          <w:p w:rsidR="00C17DF2" w:rsidRPr="00C17DF2" w:rsidRDefault="005C1D46" w:rsidP="00C17DF2">
            <w:pPr>
              <w:jc w:val="center"/>
              <w:rPr>
                <w:rFonts w:ascii="游明朝" w:eastAsia="游明朝" w:hAnsi="游明朝" w:cs="Times New Roman"/>
                <w:sz w:val="18"/>
                <w:szCs w:val="18"/>
              </w:rPr>
            </w:pPr>
            <w:r>
              <w:rPr>
                <w:rFonts w:ascii="游明朝" w:eastAsia="游明朝" w:hAnsi="游明朝" w:cs="Times New Roman"/>
                <w:sz w:val="18"/>
                <w:szCs w:val="18"/>
              </w:rPr>
              <w:t>22</w:t>
            </w:r>
            <w:r w:rsidR="003E0F11">
              <w:rPr>
                <w:rFonts w:ascii="游明朝" w:eastAsia="游明朝" w:hAnsi="游明朝" w:cs="Times New Roman"/>
                <w:sz w:val="18"/>
                <w:szCs w:val="18"/>
              </w:rPr>
              <w:t>％</w:t>
            </w:r>
          </w:p>
        </w:tc>
        <w:tc>
          <w:tcPr>
            <w:tcW w:w="669" w:type="dxa"/>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61％</w:t>
            </w:r>
          </w:p>
        </w:tc>
        <w:tc>
          <w:tcPr>
            <w:tcW w:w="669" w:type="dxa"/>
          </w:tcPr>
          <w:p w:rsidR="00C17DF2" w:rsidRPr="00C17DF2" w:rsidRDefault="005C1D46" w:rsidP="00C17DF2">
            <w:pPr>
              <w:jc w:val="center"/>
              <w:rPr>
                <w:rFonts w:ascii="游明朝" w:eastAsia="游明朝" w:hAnsi="游明朝" w:cs="Times New Roman"/>
                <w:sz w:val="18"/>
                <w:szCs w:val="18"/>
              </w:rPr>
            </w:pPr>
            <w:r>
              <w:rPr>
                <w:rFonts w:ascii="游明朝" w:eastAsia="游明朝" w:hAnsi="游明朝" w:cs="Times New Roman"/>
                <w:sz w:val="18"/>
                <w:szCs w:val="18"/>
              </w:rPr>
              <w:t>16％</w:t>
            </w:r>
          </w:p>
        </w:tc>
        <w:tc>
          <w:tcPr>
            <w:tcW w:w="669" w:type="dxa"/>
          </w:tcPr>
          <w:p w:rsidR="00C17DF2" w:rsidRPr="00C17DF2" w:rsidRDefault="005C1D46" w:rsidP="00C17DF2">
            <w:pPr>
              <w:jc w:val="center"/>
              <w:rPr>
                <w:rFonts w:ascii="游明朝" w:eastAsia="游明朝" w:hAnsi="游明朝" w:cs="Times New Roman"/>
                <w:sz w:val="18"/>
                <w:szCs w:val="18"/>
              </w:rPr>
            </w:pPr>
            <w:r>
              <w:rPr>
                <w:rFonts w:ascii="游明朝" w:eastAsia="游明朝" w:hAnsi="游明朝" w:cs="Times New Roman"/>
                <w:sz w:val="18"/>
                <w:szCs w:val="18"/>
              </w:rPr>
              <w:t>０％</w:t>
            </w:r>
          </w:p>
        </w:tc>
        <w:tc>
          <w:tcPr>
            <w:tcW w:w="669" w:type="dxa"/>
          </w:tcPr>
          <w:p w:rsidR="00C17DF2" w:rsidRPr="00C17DF2" w:rsidRDefault="005C1D46" w:rsidP="00C17DF2">
            <w:pPr>
              <w:jc w:val="center"/>
              <w:rPr>
                <w:rFonts w:ascii="游明朝" w:eastAsia="游明朝" w:hAnsi="游明朝" w:cs="Times New Roman"/>
                <w:sz w:val="18"/>
                <w:szCs w:val="18"/>
              </w:rPr>
            </w:pPr>
            <w:r>
              <w:rPr>
                <w:rFonts w:ascii="游明朝" w:eastAsia="游明朝" w:hAnsi="游明朝" w:cs="Times New Roman"/>
                <w:sz w:val="18"/>
                <w:szCs w:val="18"/>
              </w:rPr>
              <w:t>０％</w:t>
            </w:r>
          </w:p>
        </w:tc>
      </w:tr>
      <w:tr w:rsidR="00C17DF2" w:rsidRPr="00C17DF2" w:rsidTr="00942B9E">
        <w:trPr>
          <w:trHeight w:val="449"/>
        </w:trPr>
        <w:tc>
          <w:tcPr>
            <w:tcW w:w="1970" w:type="dxa"/>
            <w:vMerge/>
          </w:tcPr>
          <w:p w:rsidR="00C17DF2" w:rsidRPr="00C17DF2" w:rsidRDefault="00C17DF2" w:rsidP="00C17DF2">
            <w:pPr>
              <w:rPr>
                <w:rFonts w:ascii="游明朝" w:eastAsia="游明朝" w:hAnsi="游明朝" w:cs="Times New Roman"/>
                <w:sz w:val="18"/>
                <w:szCs w:val="18"/>
              </w:rPr>
            </w:pP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②子どもの要求や訴えに対して、子どもの気持ちを受け止め、状況に応じた適切な対応をしている。</w:t>
            </w:r>
          </w:p>
        </w:tc>
        <w:tc>
          <w:tcPr>
            <w:tcW w:w="669" w:type="dxa"/>
          </w:tcPr>
          <w:p w:rsidR="005C1D46" w:rsidRPr="005C1D46" w:rsidRDefault="002A1803" w:rsidP="00C17DF2">
            <w:pPr>
              <w:jc w:val="center"/>
              <w:rPr>
                <w:rFonts w:ascii="ＭＳ 明朝" w:hAnsi="ＭＳ 明朝" w:cs="Times New Roman"/>
                <w:szCs w:val="24"/>
              </w:rPr>
            </w:pPr>
            <w:r>
              <w:rPr>
                <w:rFonts w:ascii="ＭＳ 明朝" w:hAnsi="ＭＳ 明朝" w:cs="Times New Roman" w:hint="eastAsia"/>
                <w:szCs w:val="24"/>
              </w:rPr>
              <w:t>16</w:t>
            </w:r>
            <w:r>
              <w:rPr>
                <w:rFonts w:ascii="ＭＳ 明朝" w:hAnsi="ＭＳ 明朝" w:cs="Times New Roman" w:hint="eastAsia"/>
                <w:szCs w:val="24"/>
              </w:rPr>
              <w:t>％</w:t>
            </w:r>
          </w:p>
        </w:tc>
        <w:tc>
          <w:tcPr>
            <w:tcW w:w="669" w:type="dxa"/>
          </w:tcPr>
          <w:p w:rsidR="00C17DF2" w:rsidRPr="005C1D46" w:rsidRDefault="002A1803" w:rsidP="00C17DF2">
            <w:pPr>
              <w:jc w:val="center"/>
              <w:rPr>
                <w:rFonts w:ascii="ＭＳ 明朝" w:hAnsi="ＭＳ 明朝" w:cs="Times New Roman"/>
                <w:szCs w:val="24"/>
              </w:rPr>
            </w:pPr>
            <w:r>
              <w:rPr>
                <w:rFonts w:ascii="ＭＳ 明朝" w:hAnsi="ＭＳ 明朝" w:cs="Times New Roman" w:hint="eastAsia"/>
                <w:szCs w:val="24"/>
              </w:rPr>
              <w:t>78</w:t>
            </w:r>
            <w:r>
              <w:rPr>
                <w:rFonts w:ascii="ＭＳ 明朝" w:hAnsi="ＭＳ 明朝" w:cs="Times New Roman" w:hint="eastAsia"/>
                <w:szCs w:val="24"/>
              </w:rPr>
              <w:t>％</w:t>
            </w:r>
          </w:p>
        </w:tc>
        <w:tc>
          <w:tcPr>
            <w:tcW w:w="669" w:type="dxa"/>
          </w:tcPr>
          <w:p w:rsidR="00C17DF2" w:rsidRPr="002A1803" w:rsidRDefault="002A1803" w:rsidP="00C17DF2">
            <w:pPr>
              <w:jc w:val="center"/>
              <w:rPr>
                <w:rFonts w:ascii="ＭＳ 明朝" w:hAnsi="ＭＳ 明朝" w:cs="Times New Roman"/>
                <w:szCs w:val="24"/>
              </w:rPr>
            </w:pPr>
            <w:r>
              <w:rPr>
                <w:rFonts w:ascii="ＭＳ 明朝" w:eastAsia="Century" w:hAnsi="ＭＳ 明朝" w:cs="Times New Roman"/>
                <w:szCs w:val="24"/>
              </w:rPr>
              <w:t>6</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游明朝" w:eastAsia="游明朝" w:hAnsi="游明朝" w:cs="Times New Roman"/>
                <w:sz w:val="18"/>
                <w:szCs w:val="18"/>
              </w:rPr>
              <w:t>０％</w:t>
            </w:r>
          </w:p>
        </w:tc>
        <w:tc>
          <w:tcPr>
            <w:tcW w:w="669" w:type="dxa"/>
          </w:tcPr>
          <w:p w:rsidR="00C17DF2" w:rsidRPr="00C17DF2" w:rsidRDefault="002A1803" w:rsidP="00C17DF2">
            <w:pPr>
              <w:jc w:val="center"/>
              <w:rPr>
                <w:rFonts w:ascii="ＭＳ 明朝" w:eastAsia="Century" w:hAnsi="ＭＳ 明朝" w:cs="Times New Roman"/>
                <w:szCs w:val="24"/>
              </w:rPr>
            </w:pPr>
            <w:r>
              <w:rPr>
                <w:rFonts w:ascii="游明朝" w:eastAsia="游明朝" w:hAnsi="游明朝" w:cs="Times New Roman"/>
                <w:sz w:val="18"/>
                <w:szCs w:val="18"/>
              </w:rPr>
              <w:t>０％</w:t>
            </w:r>
          </w:p>
        </w:tc>
      </w:tr>
      <w:tr w:rsidR="00C17DF2" w:rsidRPr="00C17DF2" w:rsidTr="00942B9E">
        <w:trPr>
          <w:trHeight w:val="1252"/>
        </w:trPr>
        <w:tc>
          <w:tcPr>
            <w:tcW w:w="1970"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C17DF2">
              <w:rPr>
                <w:rFonts w:ascii="游明朝" w:eastAsia="游明朝" w:hAnsi="游明朝" w:cs="Times New Roman" w:hint="eastAsia"/>
                <w:color w:val="000000"/>
                <w:sz w:val="16"/>
                <w:szCs w:val="18"/>
              </w:rPr>
              <w:t>子どもが基本的な生活習慣を身につけ、積極的に活動できるような環境が整備されている。</w:t>
            </w: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①基本的な生活習慣や生理現象に関しては､一人ひとりの子どもの状況に応じて対応している。</w:t>
            </w:r>
          </w:p>
        </w:tc>
        <w:tc>
          <w:tcPr>
            <w:tcW w:w="669" w:type="dxa"/>
          </w:tcPr>
          <w:p w:rsidR="00C17DF2" w:rsidRPr="002A1803" w:rsidRDefault="002A1803" w:rsidP="00C17DF2">
            <w:pPr>
              <w:jc w:val="center"/>
              <w:rPr>
                <w:rFonts w:ascii="ＭＳ 明朝" w:hAnsi="ＭＳ 明朝" w:cs="Times New Roman"/>
                <w:szCs w:val="24"/>
              </w:rPr>
            </w:pPr>
            <w:r>
              <w:rPr>
                <w:rFonts w:ascii="ＭＳ 明朝" w:eastAsia="Century" w:hAnsi="ＭＳ 明朝" w:cs="Times New Roman"/>
                <w:szCs w:val="24"/>
              </w:rPr>
              <w:t>6</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94</w:t>
            </w:r>
            <w:r>
              <w:rPr>
                <w:rFonts w:ascii="ＭＳ 明朝" w:eastAsia="Century" w:hAnsi="ＭＳ 明朝" w:cs="Times New Roman"/>
                <w:szCs w:val="24"/>
              </w:rPr>
              <w:t>％</w:t>
            </w:r>
          </w:p>
        </w:tc>
        <w:tc>
          <w:tcPr>
            <w:tcW w:w="669" w:type="dxa"/>
          </w:tcPr>
          <w:p w:rsidR="005C1D46" w:rsidRPr="005C1D46" w:rsidRDefault="002A1803" w:rsidP="00C17DF2">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C17DF2" w:rsidTr="00942B9E">
        <w:trPr>
          <w:trHeight w:val="1007"/>
        </w:trPr>
        <w:tc>
          <w:tcPr>
            <w:tcW w:w="1970"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子どもが様々な活動を自由に体験できるような環境が整備されている。</w:t>
            </w: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①子どもが様々な活動を自由に体験できるような環境が整備されている。</w:t>
            </w:r>
          </w:p>
        </w:tc>
        <w:tc>
          <w:tcPr>
            <w:tcW w:w="669" w:type="dxa"/>
          </w:tcPr>
          <w:p w:rsidR="00C17DF2" w:rsidRPr="005C1D46" w:rsidRDefault="002A1803" w:rsidP="00C17DF2">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c>
          <w:tcPr>
            <w:tcW w:w="669" w:type="dxa"/>
          </w:tcPr>
          <w:p w:rsidR="00C17DF2" w:rsidRPr="005C1D46" w:rsidRDefault="002A1803" w:rsidP="00C17DF2">
            <w:pPr>
              <w:jc w:val="center"/>
              <w:rPr>
                <w:rFonts w:ascii="ＭＳ 明朝" w:hAnsi="ＭＳ 明朝" w:cs="Times New Roman"/>
                <w:szCs w:val="24"/>
              </w:rPr>
            </w:pPr>
            <w:r>
              <w:rPr>
                <w:rFonts w:ascii="ＭＳ 明朝" w:hAnsi="ＭＳ 明朝" w:cs="Times New Roman" w:hint="eastAsia"/>
                <w:szCs w:val="24"/>
              </w:rPr>
              <w:t>84</w:t>
            </w:r>
            <w:r>
              <w:rPr>
                <w:rFonts w:ascii="ＭＳ 明朝" w:hAnsi="ＭＳ 明朝" w:cs="Times New Roman" w:hint="eastAsia"/>
                <w:szCs w:val="24"/>
              </w:rPr>
              <w:t>％</w:t>
            </w:r>
          </w:p>
        </w:tc>
        <w:tc>
          <w:tcPr>
            <w:tcW w:w="669" w:type="dxa"/>
          </w:tcPr>
          <w:p w:rsidR="00C17DF2" w:rsidRPr="002A1803" w:rsidRDefault="002A1803" w:rsidP="00C17DF2">
            <w:pPr>
              <w:jc w:val="center"/>
              <w:rPr>
                <w:rFonts w:ascii="ＭＳ 明朝" w:hAnsi="ＭＳ 明朝" w:cs="Times New Roman"/>
                <w:szCs w:val="24"/>
              </w:rPr>
            </w:pPr>
            <w:r>
              <w:rPr>
                <w:rFonts w:ascii="ＭＳ 明朝" w:eastAsia="Century" w:hAnsi="ＭＳ 明朝" w:cs="Times New Roman"/>
                <w:szCs w:val="24"/>
              </w:rPr>
              <w:t>16</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5C1D46" w:rsidRDefault="002A1803" w:rsidP="00C17DF2">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r>
      <w:tr w:rsidR="00C17DF2" w:rsidRPr="00C17DF2" w:rsidTr="00942B9E">
        <w:trPr>
          <w:trHeight w:val="713"/>
        </w:trPr>
        <w:tc>
          <w:tcPr>
            <w:tcW w:w="1970" w:type="dxa"/>
            <w:vMerge w:val="restart"/>
          </w:tcPr>
          <w:p w:rsidR="00C17DF2" w:rsidRPr="00C17DF2" w:rsidRDefault="00C17DF2" w:rsidP="00C17DF2">
            <w:pPr>
              <w:jc w:val="left"/>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w:t>
            </w:r>
            <w:r w:rsidRPr="00C17DF2">
              <w:rPr>
                <w:rFonts w:ascii="游明朝" w:eastAsia="游明朝" w:hAnsi="游明朝" w:cs="Times New Roman" w:hint="eastAsia"/>
                <w:color w:val="000000"/>
                <w:sz w:val="18"/>
                <w:szCs w:val="18"/>
              </w:rPr>
              <w:t>4)身近な自然や社会とかかわれるような取り組みがされている。</w:t>
            </w:r>
          </w:p>
        </w:tc>
        <w:tc>
          <w:tcPr>
            <w:tcW w:w="4881" w:type="dxa"/>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①身近な生活体験の中で、命の大切さや季節感など、豊かな感性を育むよう配慮をしている。</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89</w:t>
            </w:r>
            <w:r>
              <w:rPr>
                <w:rFonts w:ascii="ＭＳ 明朝" w:eastAsia="Century" w:hAnsi="ＭＳ 明朝" w:cs="Times New Roman"/>
                <w:szCs w:val="24"/>
              </w:rPr>
              <w:t>％</w:t>
            </w:r>
          </w:p>
        </w:tc>
        <w:tc>
          <w:tcPr>
            <w:tcW w:w="669" w:type="dxa"/>
          </w:tcPr>
          <w:p w:rsidR="00C17DF2" w:rsidRPr="002A1803" w:rsidRDefault="002A1803" w:rsidP="00C17DF2">
            <w:pPr>
              <w:jc w:val="center"/>
              <w:rPr>
                <w:rFonts w:ascii="ＭＳ 明朝" w:hAnsi="ＭＳ 明朝" w:cs="Times New Roman"/>
                <w:szCs w:val="24"/>
              </w:rPr>
            </w:pPr>
            <w:r>
              <w:rPr>
                <w:rFonts w:ascii="ＭＳ 明朝" w:eastAsia="Century" w:hAnsi="ＭＳ 明朝" w:cs="Times New Roman"/>
                <w:szCs w:val="24"/>
              </w:rPr>
              <w:t>11</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C17DF2" w:rsidTr="00942B9E">
        <w:trPr>
          <w:trHeight w:val="553"/>
        </w:trPr>
        <w:tc>
          <w:tcPr>
            <w:tcW w:w="1970" w:type="dxa"/>
            <w:vMerge/>
          </w:tcPr>
          <w:p w:rsidR="00C17DF2" w:rsidRPr="00C17DF2" w:rsidRDefault="00C17DF2" w:rsidP="00C17DF2">
            <w:pPr>
              <w:jc w:val="left"/>
              <w:rPr>
                <w:rFonts w:ascii="游明朝" w:eastAsia="游明朝" w:hAnsi="游明朝" w:cs="Times New Roman"/>
                <w:color w:val="000000"/>
                <w:sz w:val="18"/>
                <w:szCs w:val="18"/>
              </w:rPr>
            </w:pPr>
          </w:p>
        </w:tc>
        <w:tc>
          <w:tcPr>
            <w:tcW w:w="4881" w:type="dxa"/>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②生活や遊びを通して、数・量の感覚が身につくよう工夫している。</w:t>
            </w:r>
          </w:p>
        </w:tc>
        <w:tc>
          <w:tcPr>
            <w:tcW w:w="669" w:type="dxa"/>
          </w:tcPr>
          <w:p w:rsidR="00C17DF2" w:rsidRPr="002A1803" w:rsidRDefault="002A1803" w:rsidP="00C17DF2">
            <w:pPr>
              <w:jc w:val="center"/>
              <w:rPr>
                <w:rFonts w:ascii="ＭＳ 明朝" w:hAnsi="ＭＳ 明朝" w:cs="Times New Roman"/>
                <w:szCs w:val="24"/>
              </w:rPr>
            </w:pPr>
            <w:r>
              <w:rPr>
                <w:rFonts w:ascii="ＭＳ 明朝" w:eastAsia="Century" w:hAnsi="ＭＳ 明朝" w:cs="Times New Roman"/>
                <w:szCs w:val="24"/>
              </w:rPr>
              <w:t>6</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61</w:t>
            </w:r>
            <w:r>
              <w:rPr>
                <w:rFonts w:ascii="ＭＳ 明朝" w:eastAsia="Century" w:hAnsi="ＭＳ 明朝" w:cs="Times New Roman"/>
                <w:szCs w:val="24"/>
              </w:rPr>
              <w:t>％</w:t>
            </w:r>
          </w:p>
        </w:tc>
        <w:tc>
          <w:tcPr>
            <w:tcW w:w="669" w:type="dxa"/>
          </w:tcPr>
          <w:p w:rsidR="00C17DF2" w:rsidRPr="002A1803" w:rsidRDefault="002A1803" w:rsidP="00C17DF2">
            <w:pPr>
              <w:jc w:val="center"/>
              <w:rPr>
                <w:rFonts w:ascii="ＭＳ 明朝" w:hAnsi="ＭＳ 明朝" w:cs="Times New Roman"/>
                <w:szCs w:val="24"/>
              </w:rPr>
            </w:pPr>
            <w:r>
              <w:rPr>
                <w:rFonts w:ascii="ＭＳ 明朝" w:eastAsia="Century" w:hAnsi="ＭＳ 明朝" w:cs="Times New Roman"/>
                <w:szCs w:val="24"/>
              </w:rPr>
              <w:t>27</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2A1803" w:rsidRDefault="002A1803" w:rsidP="00C17DF2">
            <w:pPr>
              <w:jc w:val="center"/>
              <w:rPr>
                <w:rFonts w:ascii="ＭＳ 明朝" w:hAnsi="ＭＳ 明朝" w:cs="Times New Roman"/>
                <w:szCs w:val="24"/>
              </w:rPr>
            </w:pPr>
            <w:r>
              <w:rPr>
                <w:rFonts w:ascii="ＭＳ 明朝" w:hAnsi="ＭＳ 明朝" w:cs="Times New Roman" w:hint="eastAsia"/>
                <w:szCs w:val="24"/>
              </w:rPr>
              <w:t>6</w:t>
            </w:r>
            <w:r>
              <w:rPr>
                <w:rFonts w:ascii="ＭＳ 明朝" w:hAnsi="ＭＳ 明朝" w:cs="Times New Roman" w:hint="eastAsia"/>
                <w:szCs w:val="24"/>
              </w:rPr>
              <w:t>％</w:t>
            </w:r>
          </w:p>
        </w:tc>
      </w:tr>
      <w:tr w:rsidR="00C17DF2" w:rsidRPr="00C17DF2" w:rsidTr="00942B9E">
        <w:trPr>
          <w:trHeight w:val="677"/>
        </w:trPr>
        <w:tc>
          <w:tcPr>
            <w:tcW w:w="1970" w:type="dxa"/>
            <w:vMerge/>
          </w:tcPr>
          <w:p w:rsidR="00C17DF2" w:rsidRPr="00C17DF2" w:rsidRDefault="00C17DF2" w:rsidP="00C17DF2">
            <w:pPr>
              <w:jc w:val="left"/>
              <w:rPr>
                <w:rFonts w:ascii="游明朝" w:eastAsia="游明朝" w:hAnsi="游明朝" w:cs="Times New Roman"/>
                <w:color w:val="000000"/>
                <w:sz w:val="18"/>
                <w:szCs w:val="18"/>
              </w:rPr>
            </w:pPr>
          </w:p>
        </w:tc>
        <w:tc>
          <w:tcPr>
            <w:tcW w:w="4881" w:type="dxa"/>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③散歩や行事などで、子どもたちが主体的に地域の人に接する機会を作っている。</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17</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44</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33</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6</w:t>
            </w:r>
            <w:r>
              <w:rPr>
                <w:rFonts w:ascii="ＭＳ 明朝" w:eastAsia="Century" w:hAnsi="ＭＳ 明朝" w:cs="Times New Roman"/>
                <w:szCs w:val="24"/>
              </w:rPr>
              <w:t>％</w:t>
            </w:r>
          </w:p>
        </w:tc>
        <w:tc>
          <w:tcPr>
            <w:tcW w:w="669" w:type="dxa"/>
          </w:tcPr>
          <w:p w:rsidR="00C17DF2" w:rsidRPr="00C17DF2" w:rsidRDefault="002A1803"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C17DF2" w:rsidTr="00942B9E">
        <w:trPr>
          <w:trHeight w:val="521"/>
        </w:trPr>
        <w:tc>
          <w:tcPr>
            <w:tcW w:w="1970" w:type="dxa"/>
            <w:vMerge w:val="restart"/>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(5)様々な表現活動が体験できるように配慮されている。</w:t>
            </w: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①身体等を使った様々な表現遊びが取り入れられている。</w:t>
            </w:r>
          </w:p>
        </w:tc>
        <w:tc>
          <w:tcPr>
            <w:tcW w:w="669" w:type="dxa"/>
          </w:tcPr>
          <w:p w:rsidR="00C17DF2" w:rsidRPr="00482D16" w:rsidRDefault="00482D16" w:rsidP="00C17DF2">
            <w:pPr>
              <w:jc w:val="center"/>
              <w:rPr>
                <w:rFonts w:ascii="ＭＳ 明朝" w:hAnsi="ＭＳ 明朝" w:cs="Times New Roman"/>
                <w:szCs w:val="24"/>
              </w:rPr>
            </w:pPr>
            <w:r>
              <w:rPr>
                <w:rFonts w:ascii="ＭＳ 明朝" w:eastAsia="Century" w:hAnsi="ＭＳ 明朝" w:cs="Times New Roman"/>
                <w:szCs w:val="24"/>
              </w:rPr>
              <w:t>11</w:t>
            </w:r>
            <w:r>
              <w:rPr>
                <w:rFonts w:ascii="ＭＳ 明朝" w:eastAsia="Century" w:hAnsi="ＭＳ 明朝" w:cs="Times New Roman"/>
                <w:szCs w:val="24"/>
              </w:rPr>
              <w:t>％</w:t>
            </w:r>
          </w:p>
        </w:tc>
        <w:tc>
          <w:tcPr>
            <w:tcW w:w="669" w:type="dxa"/>
          </w:tcPr>
          <w:p w:rsidR="00C17DF2" w:rsidRPr="00482D16" w:rsidRDefault="00482D16" w:rsidP="00C17DF2">
            <w:pPr>
              <w:jc w:val="center"/>
              <w:rPr>
                <w:rFonts w:ascii="ＭＳ 明朝" w:hAnsi="ＭＳ 明朝" w:cs="Times New Roman"/>
                <w:szCs w:val="24"/>
              </w:rPr>
            </w:pPr>
            <w:r>
              <w:rPr>
                <w:rFonts w:ascii="ＭＳ 明朝" w:eastAsia="Century" w:hAnsi="ＭＳ 明朝" w:cs="Times New Roman"/>
                <w:szCs w:val="24"/>
              </w:rPr>
              <w:t>72</w:t>
            </w:r>
            <w:r>
              <w:rPr>
                <w:rFonts w:ascii="ＭＳ 明朝" w:eastAsia="Century" w:hAnsi="ＭＳ 明朝" w:cs="Times New Roman"/>
                <w:szCs w:val="24"/>
              </w:rPr>
              <w:t>％</w:t>
            </w:r>
          </w:p>
        </w:tc>
        <w:tc>
          <w:tcPr>
            <w:tcW w:w="669" w:type="dxa"/>
          </w:tcPr>
          <w:p w:rsidR="00C17DF2" w:rsidRPr="00482D16" w:rsidRDefault="00482D16" w:rsidP="00C17DF2">
            <w:pPr>
              <w:jc w:val="center"/>
              <w:rPr>
                <w:rFonts w:ascii="ＭＳ 明朝" w:hAnsi="ＭＳ 明朝" w:cs="Times New Roman"/>
                <w:szCs w:val="24"/>
              </w:rPr>
            </w:pPr>
            <w:r>
              <w:rPr>
                <w:rFonts w:ascii="ＭＳ 明朝" w:eastAsia="Century" w:hAnsi="ＭＳ 明朝" w:cs="Times New Roman"/>
                <w:szCs w:val="24"/>
              </w:rPr>
              <w:t>17</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C17DF2" w:rsidTr="00942B9E">
        <w:trPr>
          <w:trHeight w:val="557"/>
        </w:trPr>
        <w:tc>
          <w:tcPr>
            <w:tcW w:w="1970" w:type="dxa"/>
            <w:vMerge/>
          </w:tcPr>
          <w:p w:rsidR="00C17DF2" w:rsidRPr="00C17DF2" w:rsidRDefault="00C17DF2" w:rsidP="00C17DF2">
            <w:pPr>
              <w:jc w:val="left"/>
              <w:rPr>
                <w:rFonts w:ascii="游明朝" w:eastAsia="游明朝" w:hAnsi="游明朝" w:cs="Times New Roman"/>
                <w:color w:val="000000"/>
                <w:sz w:val="18"/>
                <w:szCs w:val="18"/>
              </w:rPr>
            </w:pP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②様々な素材を使って、描いたり、作ったり、自由に表現できるように配慮されている。</w:t>
            </w:r>
          </w:p>
        </w:tc>
        <w:tc>
          <w:tcPr>
            <w:tcW w:w="669" w:type="dxa"/>
          </w:tcPr>
          <w:p w:rsidR="00C17DF2" w:rsidRPr="00482D16" w:rsidRDefault="00482D16" w:rsidP="00C17DF2">
            <w:pPr>
              <w:jc w:val="center"/>
              <w:rPr>
                <w:rFonts w:ascii="ＭＳ 明朝" w:hAnsi="ＭＳ 明朝" w:cs="Times New Roman"/>
                <w:szCs w:val="24"/>
              </w:rPr>
            </w:pPr>
            <w:r>
              <w:rPr>
                <w:rFonts w:ascii="ＭＳ 明朝" w:eastAsia="Century" w:hAnsi="ＭＳ 明朝" w:cs="Times New Roman"/>
                <w:szCs w:val="24"/>
              </w:rPr>
              <w:t>22</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72</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6</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C17DF2" w:rsidTr="00942B9E">
        <w:trPr>
          <w:trHeight w:val="526"/>
        </w:trPr>
        <w:tc>
          <w:tcPr>
            <w:tcW w:w="1970" w:type="dxa"/>
            <w:vMerge/>
          </w:tcPr>
          <w:p w:rsidR="00C17DF2" w:rsidRPr="00C17DF2" w:rsidRDefault="00C17DF2" w:rsidP="00C17DF2">
            <w:pPr>
              <w:jc w:val="left"/>
              <w:rPr>
                <w:rFonts w:ascii="游明朝" w:eastAsia="游明朝" w:hAnsi="游明朝" w:cs="Times New Roman"/>
                <w:color w:val="000000"/>
                <w:sz w:val="18"/>
                <w:szCs w:val="18"/>
              </w:rPr>
            </w:pP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w:t>
            </w:r>
            <w:r w:rsidRPr="00C17DF2">
              <w:rPr>
                <w:rFonts w:ascii="游明朝" w:eastAsia="游明朝" w:hAnsi="游明朝" w:cs="Times New Roman" w:hint="eastAsia"/>
                <w:color w:val="000000"/>
                <w:sz w:val="16"/>
                <w:szCs w:val="18"/>
              </w:rPr>
              <w:t>絵本の読み聞かせや紙芝居などを積極的に取り入れている。</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33</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67</w:t>
            </w:r>
            <w:r>
              <w:rPr>
                <w:rFonts w:ascii="ＭＳ 明朝" w:eastAsia="Century" w:hAnsi="ＭＳ 明朝" w:cs="Times New Roman"/>
                <w:szCs w:val="24"/>
              </w:rPr>
              <w:t>％</w:t>
            </w:r>
          </w:p>
        </w:tc>
        <w:tc>
          <w:tcPr>
            <w:tcW w:w="669" w:type="dxa"/>
          </w:tcPr>
          <w:p w:rsidR="00C17DF2" w:rsidRPr="00C17DF2" w:rsidRDefault="00482D16" w:rsidP="00C17DF2">
            <w:pPr>
              <w:jc w:val="center"/>
              <w:rPr>
                <w:rFonts w:ascii="ＭＳ 明朝" w:eastAsia="Century"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482D16" w:rsidRDefault="00482D16" w:rsidP="00C17DF2">
            <w:pPr>
              <w:jc w:val="center"/>
              <w:rPr>
                <w:rFonts w:ascii="ＭＳ 明朝"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c>
          <w:tcPr>
            <w:tcW w:w="669" w:type="dxa"/>
          </w:tcPr>
          <w:p w:rsidR="00C17DF2" w:rsidRPr="00482D16" w:rsidRDefault="00482D16" w:rsidP="00C17DF2">
            <w:pPr>
              <w:jc w:val="center"/>
              <w:rPr>
                <w:rFonts w:ascii="ＭＳ 明朝" w:hAnsi="ＭＳ 明朝" w:cs="Times New Roman"/>
                <w:szCs w:val="24"/>
              </w:rPr>
            </w:pPr>
            <w:r>
              <w:rPr>
                <w:rFonts w:ascii="ＭＳ 明朝" w:eastAsia="Century" w:hAnsi="ＭＳ 明朝" w:cs="Times New Roman"/>
                <w:szCs w:val="24"/>
              </w:rPr>
              <w:t>0</w:t>
            </w:r>
            <w:r>
              <w:rPr>
                <w:rFonts w:ascii="ＭＳ 明朝" w:eastAsia="Century" w:hAnsi="ＭＳ 明朝" w:cs="Times New Roman"/>
                <w:szCs w:val="24"/>
              </w:rPr>
              <w:t>％</w:t>
            </w:r>
          </w:p>
        </w:tc>
      </w:tr>
      <w:tr w:rsidR="00C17DF2" w:rsidRPr="00C17DF2" w:rsidTr="00942B9E">
        <w:trPr>
          <w:trHeight w:val="703"/>
        </w:trPr>
        <w:tc>
          <w:tcPr>
            <w:tcW w:w="1970" w:type="dxa"/>
            <w:vMerge w:val="restart"/>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(6)遊びや生活を通して、人間関係が育つよう配慮している。</w:t>
            </w: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C17DF2">
              <w:rPr>
                <w:rFonts w:ascii="游明朝" w:eastAsia="游明朝" w:hAnsi="游明朝" w:cs="Times New Roman" w:hint="eastAsia"/>
                <w:color w:val="000000"/>
                <w:sz w:val="14"/>
                <w:szCs w:val="18"/>
              </w:rPr>
              <w:t>喧嘩の場面では、危険のないように注意しながら、子どもたちのプライド、自立性を尊重し子どもたち同士で解決するよう援助している。</w:t>
            </w:r>
          </w:p>
        </w:tc>
        <w:tc>
          <w:tcPr>
            <w:tcW w:w="669" w:type="dxa"/>
          </w:tcPr>
          <w:p w:rsidR="00C17DF2" w:rsidRPr="00C17DF2" w:rsidRDefault="007F5EBE" w:rsidP="00C17DF2">
            <w:pPr>
              <w:jc w:val="center"/>
              <w:rPr>
                <w:rFonts w:ascii="ＭＳ 明朝" w:eastAsia="Century" w:hAnsi="ＭＳ 明朝" w:cs="Times New Roman"/>
                <w:szCs w:val="24"/>
              </w:rPr>
            </w:pPr>
            <w:r>
              <w:rPr>
                <w:rFonts w:ascii="ＭＳ 明朝" w:eastAsia="Century" w:hAnsi="ＭＳ 明朝" w:cs="Times New Roman"/>
                <w:szCs w:val="24"/>
              </w:rPr>
              <w:t>16</w:t>
            </w:r>
            <w:r>
              <w:rPr>
                <w:rFonts w:ascii="ＭＳ 明朝" w:eastAsia="Century" w:hAnsi="ＭＳ 明朝" w:cs="Times New Roman"/>
                <w:szCs w:val="24"/>
              </w:rPr>
              <w:t>％</w:t>
            </w:r>
          </w:p>
        </w:tc>
        <w:tc>
          <w:tcPr>
            <w:tcW w:w="669" w:type="dxa"/>
          </w:tcPr>
          <w:p w:rsidR="00C17DF2" w:rsidRPr="007F5EBE" w:rsidRDefault="007F5EBE" w:rsidP="00C17DF2">
            <w:pPr>
              <w:jc w:val="center"/>
              <w:rPr>
                <w:rFonts w:ascii="ＭＳ 明朝" w:hAnsi="ＭＳ 明朝" w:cs="Times New Roman"/>
                <w:szCs w:val="24"/>
              </w:rPr>
            </w:pPr>
            <w:r>
              <w:rPr>
                <w:rFonts w:ascii="ＭＳ 明朝" w:hAnsi="ＭＳ 明朝" w:cs="Times New Roman" w:hint="eastAsia"/>
                <w:szCs w:val="24"/>
              </w:rPr>
              <w:t>84</w:t>
            </w:r>
            <w:r>
              <w:rPr>
                <w:rFonts w:ascii="ＭＳ 明朝" w:hAnsi="ＭＳ 明朝" w:cs="Times New Roman" w:hint="eastAsia"/>
                <w:szCs w:val="24"/>
              </w:rPr>
              <w:t>％</w:t>
            </w:r>
          </w:p>
        </w:tc>
        <w:tc>
          <w:tcPr>
            <w:tcW w:w="669" w:type="dxa"/>
          </w:tcPr>
          <w:p w:rsidR="00C17DF2" w:rsidRPr="007F5EBE" w:rsidRDefault="007F5EBE" w:rsidP="00C17DF2">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c>
          <w:tcPr>
            <w:tcW w:w="669" w:type="dxa"/>
          </w:tcPr>
          <w:p w:rsidR="00C17DF2" w:rsidRPr="007F5EBE" w:rsidRDefault="007F5EBE" w:rsidP="007F5EBE">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c>
          <w:tcPr>
            <w:tcW w:w="669" w:type="dxa"/>
          </w:tcPr>
          <w:p w:rsidR="00C17DF2" w:rsidRPr="007F5EBE" w:rsidRDefault="007F5EBE" w:rsidP="007F5EBE">
            <w:pPr>
              <w:jc w:val="center"/>
              <w:rPr>
                <w:rFonts w:ascii="ＭＳ 明朝" w:hAnsi="ＭＳ 明朝" w:cs="Times New Roman"/>
                <w:szCs w:val="24"/>
              </w:rPr>
            </w:pPr>
            <w:r>
              <w:rPr>
                <w:rFonts w:ascii="ＭＳ 明朝" w:hAnsi="ＭＳ 明朝" w:cs="Times New Roman" w:hint="eastAsia"/>
                <w:szCs w:val="24"/>
              </w:rPr>
              <w:t>0</w:t>
            </w:r>
            <w:r>
              <w:rPr>
                <w:rFonts w:ascii="ＭＳ 明朝" w:hAnsi="ＭＳ 明朝" w:cs="Times New Roman" w:hint="eastAsia"/>
                <w:szCs w:val="24"/>
              </w:rPr>
              <w:t>％</w:t>
            </w:r>
          </w:p>
        </w:tc>
      </w:tr>
      <w:tr w:rsidR="00C17DF2" w:rsidRPr="00C17DF2" w:rsidTr="00942B9E">
        <w:trPr>
          <w:trHeight w:val="704"/>
        </w:trPr>
        <w:tc>
          <w:tcPr>
            <w:tcW w:w="1970" w:type="dxa"/>
            <w:vMerge/>
          </w:tcPr>
          <w:p w:rsidR="00C17DF2" w:rsidRPr="00C17DF2" w:rsidRDefault="00C17DF2" w:rsidP="00C17DF2">
            <w:pPr>
              <w:jc w:val="left"/>
              <w:rPr>
                <w:rFonts w:ascii="游明朝" w:eastAsia="游明朝" w:hAnsi="游明朝" w:cs="Times New Roman"/>
                <w:color w:val="000000"/>
                <w:sz w:val="18"/>
                <w:szCs w:val="18"/>
              </w:rPr>
            </w:pPr>
          </w:p>
        </w:tc>
        <w:tc>
          <w:tcPr>
            <w:tcW w:w="4881"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②順番を守るなど、社会的ルールを身につけていくように配慮している。</w:t>
            </w:r>
          </w:p>
        </w:tc>
        <w:tc>
          <w:tcPr>
            <w:tcW w:w="669" w:type="dxa"/>
          </w:tcPr>
          <w:p w:rsidR="00C17DF2" w:rsidRPr="00C17DF2" w:rsidRDefault="007F5EBE" w:rsidP="00C17DF2">
            <w:pPr>
              <w:jc w:val="center"/>
              <w:rPr>
                <w:rFonts w:ascii="ＭＳ 明朝" w:eastAsia="Century" w:hAnsi="ＭＳ 明朝" w:cs="Times New Roman"/>
                <w:szCs w:val="24"/>
              </w:rPr>
            </w:pPr>
            <w:r>
              <w:rPr>
                <w:rFonts w:ascii="ＭＳ 明朝" w:eastAsia="Century" w:hAnsi="ＭＳ 明朝" w:cs="Times New Roman"/>
                <w:szCs w:val="24"/>
              </w:rPr>
              <w:t>28</w:t>
            </w:r>
            <w:r>
              <w:rPr>
                <w:rFonts w:ascii="ＭＳ 明朝" w:eastAsia="Century" w:hAnsi="ＭＳ 明朝" w:cs="Times New Roman"/>
                <w:szCs w:val="24"/>
              </w:rPr>
              <w:t>％</w:t>
            </w:r>
          </w:p>
        </w:tc>
        <w:tc>
          <w:tcPr>
            <w:tcW w:w="669" w:type="dxa"/>
          </w:tcPr>
          <w:p w:rsidR="00C17DF2" w:rsidRPr="00C17DF2" w:rsidRDefault="007F5EBE" w:rsidP="00C17DF2">
            <w:pPr>
              <w:jc w:val="center"/>
              <w:rPr>
                <w:rFonts w:ascii="ＭＳ 明朝" w:eastAsia="Century" w:hAnsi="ＭＳ 明朝" w:cs="Times New Roman"/>
                <w:szCs w:val="24"/>
              </w:rPr>
            </w:pPr>
            <w:r>
              <w:rPr>
                <w:rFonts w:ascii="ＭＳ 明朝" w:eastAsia="Century" w:hAnsi="ＭＳ 明朝" w:cs="Times New Roman"/>
                <w:szCs w:val="24"/>
              </w:rPr>
              <w:t>6</w:t>
            </w:r>
            <w:r w:rsidR="004044A6">
              <w:rPr>
                <w:rFonts w:ascii="ＭＳ 明朝" w:eastAsia="Century" w:hAnsi="ＭＳ 明朝" w:cs="Times New Roman"/>
                <w:szCs w:val="24"/>
              </w:rPr>
              <w:t>6</w:t>
            </w:r>
            <w:r>
              <w:rPr>
                <w:rFonts w:ascii="ＭＳ 明朝" w:eastAsia="Century" w:hAnsi="ＭＳ 明朝" w:cs="Times New Roman"/>
                <w:szCs w:val="24"/>
              </w:rPr>
              <w:t>％</w:t>
            </w:r>
          </w:p>
        </w:tc>
        <w:tc>
          <w:tcPr>
            <w:tcW w:w="669" w:type="dxa"/>
          </w:tcPr>
          <w:p w:rsidR="00C17DF2" w:rsidRPr="004044A6" w:rsidRDefault="004044A6" w:rsidP="00C17DF2">
            <w:pPr>
              <w:jc w:val="center"/>
              <w:rPr>
                <w:rFonts w:ascii="ＭＳ 明朝" w:hAnsi="ＭＳ 明朝" w:cs="Times New Roman"/>
                <w:szCs w:val="24"/>
              </w:rPr>
            </w:pPr>
            <w:r>
              <w:rPr>
                <w:rFonts w:ascii="ＭＳ 明朝" w:eastAsia="Century" w:hAnsi="ＭＳ 明朝" w:cs="Times New Roman"/>
                <w:szCs w:val="24"/>
              </w:rPr>
              <w:t>6</w:t>
            </w:r>
            <w:r>
              <w:rPr>
                <w:rFonts w:ascii="ＭＳ 明朝" w:eastAsia="Century" w:hAnsi="ＭＳ 明朝" w:cs="Times New Roman"/>
                <w:szCs w:val="24"/>
              </w:rPr>
              <w:t>％</w:t>
            </w:r>
          </w:p>
        </w:tc>
        <w:tc>
          <w:tcPr>
            <w:tcW w:w="669" w:type="dxa"/>
          </w:tcPr>
          <w:p w:rsidR="00C17DF2" w:rsidRPr="00C17DF2" w:rsidRDefault="004044A6"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69" w:type="dxa"/>
          </w:tcPr>
          <w:p w:rsidR="00C17DF2" w:rsidRPr="00C17DF2" w:rsidRDefault="004044A6"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r>
      <w:tr w:rsidR="00C17DF2" w:rsidRPr="00C17DF2" w:rsidTr="00942B9E">
        <w:trPr>
          <w:trHeight w:val="704"/>
        </w:trPr>
        <w:tc>
          <w:tcPr>
            <w:tcW w:w="1970" w:type="dxa"/>
            <w:vMerge/>
          </w:tcPr>
          <w:p w:rsidR="00C17DF2" w:rsidRPr="00C17DF2" w:rsidRDefault="00C17DF2" w:rsidP="00C17DF2">
            <w:pPr>
              <w:jc w:val="left"/>
              <w:rPr>
                <w:rFonts w:ascii="游明朝" w:eastAsia="游明朝" w:hAnsi="游明朝" w:cs="Times New Roman"/>
                <w:color w:val="000000"/>
                <w:sz w:val="18"/>
                <w:szCs w:val="18"/>
              </w:rPr>
            </w:pPr>
          </w:p>
        </w:tc>
        <w:tc>
          <w:tcPr>
            <w:tcW w:w="4881" w:type="dxa"/>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③広く社会性が身につくよう、異年齢の子どもたちや様々な年齢層の人たちと交流している。</w:t>
            </w:r>
          </w:p>
        </w:tc>
        <w:tc>
          <w:tcPr>
            <w:tcW w:w="669" w:type="dxa"/>
          </w:tcPr>
          <w:p w:rsidR="00C17DF2" w:rsidRPr="00C17DF2" w:rsidRDefault="004044A6" w:rsidP="00C17DF2">
            <w:pPr>
              <w:jc w:val="center"/>
              <w:rPr>
                <w:rFonts w:ascii="ＭＳ 明朝" w:eastAsia="Century" w:hAnsi="ＭＳ 明朝" w:cs="Times New Roman"/>
                <w:szCs w:val="24"/>
              </w:rPr>
            </w:pPr>
            <w:r>
              <w:rPr>
                <w:rFonts w:asciiTheme="minorEastAsia" w:hAnsiTheme="minorEastAsia" w:cs="Times New Roman" w:hint="eastAsia"/>
                <w:szCs w:val="24"/>
              </w:rPr>
              <w:t>22％</w:t>
            </w:r>
          </w:p>
        </w:tc>
        <w:tc>
          <w:tcPr>
            <w:tcW w:w="669" w:type="dxa"/>
          </w:tcPr>
          <w:p w:rsidR="00C17DF2" w:rsidRPr="00C17DF2" w:rsidRDefault="004044A6" w:rsidP="00C17DF2">
            <w:pPr>
              <w:jc w:val="center"/>
              <w:rPr>
                <w:rFonts w:ascii="ＭＳ 明朝" w:eastAsia="Century" w:hAnsi="ＭＳ 明朝" w:cs="Times New Roman"/>
                <w:szCs w:val="24"/>
              </w:rPr>
            </w:pPr>
            <w:r>
              <w:rPr>
                <w:rFonts w:asciiTheme="minorEastAsia" w:hAnsiTheme="minorEastAsia" w:cs="Times New Roman" w:hint="eastAsia"/>
                <w:szCs w:val="24"/>
              </w:rPr>
              <w:t>61％</w:t>
            </w:r>
          </w:p>
        </w:tc>
        <w:tc>
          <w:tcPr>
            <w:tcW w:w="669" w:type="dxa"/>
          </w:tcPr>
          <w:p w:rsidR="00C17DF2" w:rsidRPr="004044A6" w:rsidRDefault="004044A6" w:rsidP="00C17DF2">
            <w:pPr>
              <w:jc w:val="center"/>
              <w:rPr>
                <w:rFonts w:ascii="ＭＳ 明朝" w:hAnsi="ＭＳ 明朝" w:cs="Times New Roman"/>
                <w:szCs w:val="24"/>
              </w:rPr>
            </w:pPr>
            <w:r>
              <w:rPr>
                <w:rFonts w:asciiTheme="minorEastAsia" w:hAnsiTheme="minorEastAsia" w:cs="Times New Roman" w:hint="eastAsia"/>
                <w:szCs w:val="24"/>
              </w:rPr>
              <w:t>11％</w:t>
            </w:r>
          </w:p>
        </w:tc>
        <w:tc>
          <w:tcPr>
            <w:tcW w:w="669" w:type="dxa"/>
          </w:tcPr>
          <w:p w:rsidR="00C17DF2" w:rsidRPr="00C17DF2" w:rsidRDefault="004044A6" w:rsidP="00C17DF2">
            <w:pPr>
              <w:jc w:val="center"/>
              <w:rPr>
                <w:rFonts w:ascii="ＭＳ 明朝" w:eastAsia="Century" w:hAnsi="ＭＳ 明朝" w:cs="Times New Roman"/>
                <w:szCs w:val="24"/>
              </w:rPr>
            </w:pPr>
            <w:r>
              <w:rPr>
                <w:rFonts w:asciiTheme="minorEastAsia" w:hAnsiTheme="minorEastAsia" w:cs="Times New Roman" w:hint="eastAsia"/>
                <w:szCs w:val="24"/>
              </w:rPr>
              <w:t>６％</w:t>
            </w:r>
          </w:p>
        </w:tc>
        <w:tc>
          <w:tcPr>
            <w:tcW w:w="669" w:type="dxa"/>
          </w:tcPr>
          <w:p w:rsidR="00C17DF2" w:rsidRPr="00C17DF2" w:rsidRDefault="004044A6"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r>
    </w:tbl>
    <w:p w:rsidR="00DB08C3" w:rsidRPr="00C17DF2" w:rsidRDefault="00DB08C3" w:rsidP="00C17DF2">
      <w:pPr>
        <w:snapToGrid w:val="0"/>
        <w:rPr>
          <w:rFonts w:ascii="ＭＳ 明朝" w:eastAsia="游明朝" w:hAnsi="ＭＳ 明朝" w:cs="Times New Roman"/>
          <w:szCs w:val="24"/>
        </w:rPr>
      </w:pPr>
    </w:p>
    <w:tbl>
      <w:tblPr>
        <w:tblpPr w:leftFromText="142" w:rightFromText="142" w:vertAnchor="text" w:horzAnchor="margin" w:tblpXSpec="center" w:tblpY="406"/>
        <w:tblW w:w="10223" w:type="dxa"/>
        <w:tblCellMar>
          <w:left w:w="10" w:type="dxa"/>
          <w:right w:w="10" w:type="dxa"/>
        </w:tblCellMar>
        <w:tblLook w:val="04A0" w:firstRow="1" w:lastRow="0" w:firstColumn="1" w:lastColumn="0" w:noHBand="0" w:noVBand="1"/>
      </w:tblPr>
      <w:tblGrid>
        <w:gridCol w:w="1980"/>
        <w:gridCol w:w="4961"/>
        <w:gridCol w:w="656"/>
        <w:gridCol w:w="656"/>
        <w:gridCol w:w="657"/>
        <w:gridCol w:w="656"/>
        <w:gridCol w:w="657"/>
      </w:tblGrid>
      <w:tr w:rsidR="00C17DF2" w:rsidRPr="00C17DF2" w:rsidTr="0095257E">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lastRenderedPageBreak/>
              <w:t>(７)乳児保育のための環境を整備し、保育の内容や方法に配慮をしている。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①離乳食については、家庭と連携をとりながら、一人ひとりの子どもの状況に配慮して行っている。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044A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044A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34％</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044A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16％</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044A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044A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50％</w:t>
            </w:r>
          </w:p>
        </w:tc>
      </w:tr>
      <w:tr w:rsidR="00C17DF2" w:rsidRPr="00C17DF2" w:rsidTr="0095257E">
        <w:trPr>
          <w:trHeight w:val="508"/>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②一人ひとりの生活リズムに合わせて睡眠をとることができるように、静かな空間が確保されている。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16％</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61％</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16％</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r>
      <w:tr w:rsidR="00C17DF2" w:rsidRPr="00C17DF2" w:rsidTr="0095257E">
        <w:trPr>
          <w:trHeight w:val="50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③顔を見合わせてあやしたり、乳児とのやりとりや触れ合い遊びを行っている。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22％</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56％</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6"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22％</w:t>
            </w:r>
          </w:p>
        </w:tc>
      </w:tr>
      <w:tr w:rsidR="00C17DF2" w:rsidRPr="00C17DF2" w:rsidTr="0095257E">
        <w:trPr>
          <w:trHeight w:val="51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④特定の保育者との継続的な関わりが保てるよう配慮している。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ＭＳ 明朝" w:hAnsi="ＭＳ 明朝" w:cs="Times New Roman" w:hint="eastAsia"/>
                <w:szCs w:val="24"/>
              </w:rPr>
              <w:t>6</w:t>
            </w:r>
            <w:r>
              <w:rPr>
                <w:rFonts w:ascii="ＭＳ 明朝" w:hAnsi="ＭＳ 明朝" w:cs="Times New Roman" w:hint="eastAsia"/>
                <w:szCs w:val="24"/>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66％</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656"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22％</w:t>
            </w:r>
          </w:p>
        </w:tc>
      </w:tr>
      <w:tr w:rsidR="00C17DF2" w:rsidRPr="00C17DF2" w:rsidTr="0095257E">
        <w:trPr>
          <w:trHeight w:val="1262"/>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(8)長時間にわたる保育のための環境が整備され、保育の内容や方法に配慮が見られる。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①長時間にわたる保育のための環境が整備され、保育の内容や方法に配慮している。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11％</w:t>
            </w:r>
          </w:p>
        </w:tc>
        <w:tc>
          <w:tcPr>
            <w:tcW w:w="656"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50％</w:t>
            </w:r>
          </w:p>
        </w:tc>
        <w:tc>
          <w:tcPr>
            <w:tcW w:w="657"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28％</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11％</w:t>
            </w:r>
          </w:p>
        </w:tc>
      </w:tr>
      <w:tr w:rsidR="00C17DF2" w:rsidRPr="00C17DF2" w:rsidTr="0095257E">
        <w:trPr>
          <w:trHeight w:val="763"/>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(9)積極的な健康増進の工夫を遊びの中に取り入れている。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①いろいろな運動遊びを工夫しながら取り入れている。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11％</w:t>
            </w:r>
          </w:p>
        </w:tc>
        <w:tc>
          <w:tcPr>
            <w:tcW w:w="656"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61％</w:t>
            </w:r>
          </w:p>
        </w:tc>
        <w:tc>
          <w:tcPr>
            <w:tcW w:w="657" w:type="dxa"/>
            <w:tcBorders>
              <w:top w:val="single" w:sz="4" w:space="0" w:color="000000"/>
              <w:left w:val="single" w:sz="4" w:space="0" w:color="000000"/>
              <w:bottom w:val="single" w:sz="4" w:space="0" w:color="000000"/>
              <w:right w:val="single" w:sz="4" w:space="0" w:color="000000"/>
            </w:tcBorders>
          </w:tcPr>
          <w:p w:rsidR="00C17DF2" w:rsidRPr="00495625" w:rsidRDefault="00495625" w:rsidP="00C17DF2">
            <w:pPr>
              <w:jc w:val="center"/>
              <w:rPr>
                <w:rFonts w:ascii="ＭＳ 明朝" w:hAnsi="ＭＳ 明朝" w:cs="Times New Roman"/>
                <w:szCs w:val="24"/>
              </w:rPr>
            </w:pPr>
            <w:r>
              <w:rPr>
                <w:rFonts w:asciiTheme="minorEastAsia" w:hAnsiTheme="minorEastAsia" w:cs="Times New Roman" w:hint="eastAsia"/>
                <w:szCs w:val="24"/>
              </w:rPr>
              <w:t>28％</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r>
    </w:tbl>
    <w:p w:rsidR="008648E3" w:rsidRDefault="008648E3" w:rsidP="00C17DF2">
      <w:pPr>
        <w:snapToGrid w:val="0"/>
        <w:jc w:val="left"/>
        <w:rPr>
          <w:rFonts w:ascii="游明朝" w:eastAsia="游明朝" w:hAnsi="游明朝" w:cs="Times New Roman"/>
          <w:color w:val="000000"/>
          <w:sz w:val="20"/>
        </w:rPr>
      </w:pPr>
    </w:p>
    <w:p w:rsidR="00942B9E" w:rsidRDefault="00942B9E"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６）児童の人権尊重</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C17DF2">
      <w:pPr>
        <w:snapToGrid w:val="0"/>
        <w:ind w:left="200" w:hangingChars="100" w:hanging="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人権を尊重する保育は、保育の基本であり、文化や考え方の違いをお互いに尊重できるように心がけたいものです。保育現場においても、いろいろな人々と関わることの大切さから文化や生活習慣の違いなどを正しく理解し、互いに尊重する対応が求められます。</w:t>
      </w:r>
    </w:p>
    <w:p w:rsidR="00C17DF2" w:rsidRPr="00C17DF2" w:rsidRDefault="00C17DF2" w:rsidP="00C17DF2">
      <w:pPr>
        <w:snapToGrid w:val="0"/>
        <w:ind w:leftChars="100" w:left="210" w:firstLineChars="100" w:firstLine="200"/>
        <w:jc w:val="left"/>
        <w:rPr>
          <w:rFonts w:ascii="游明朝" w:eastAsia="游明朝" w:hAnsi="游明朝" w:cs="Times New Roman"/>
          <w:sz w:val="22"/>
        </w:rPr>
      </w:pPr>
      <w:r w:rsidRPr="00C17DF2">
        <w:rPr>
          <w:rFonts w:ascii="游明朝" w:eastAsia="游明朝" w:hAnsi="游明朝" w:cs="Times New Roman" w:hint="eastAsia"/>
          <w:color w:val="000000"/>
          <w:sz w:val="20"/>
        </w:rPr>
        <w:t>また、いろいろな人間関係において差別意識を無意識且つ不用意に出していないか、日頃から職員間で相互に確認しあうことが大切です。</w:t>
      </w:r>
    </w:p>
    <w:tbl>
      <w:tblPr>
        <w:tblpPr w:leftFromText="142" w:rightFromText="142" w:vertAnchor="text" w:horzAnchor="margin" w:tblpXSpec="center" w:tblpY="214"/>
        <w:tblW w:w="10196" w:type="dxa"/>
        <w:tblCellMar>
          <w:left w:w="10" w:type="dxa"/>
          <w:right w:w="10" w:type="dxa"/>
        </w:tblCellMar>
        <w:tblLook w:val="04A0" w:firstRow="1" w:lastRow="0" w:firstColumn="1" w:lastColumn="0" w:noHBand="0" w:noVBand="1"/>
      </w:tblPr>
      <w:tblGrid>
        <w:gridCol w:w="1980"/>
        <w:gridCol w:w="4961"/>
        <w:gridCol w:w="651"/>
        <w:gridCol w:w="651"/>
        <w:gridCol w:w="651"/>
        <w:gridCol w:w="651"/>
        <w:gridCol w:w="651"/>
      </w:tblGrid>
      <w:tr w:rsidR="00C17DF2" w:rsidRPr="00C17DF2" w:rsidTr="0095257E">
        <w:trPr>
          <w:trHeight w:val="273"/>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(1)子どもの人権に十分配慮するとともに、文化の違いを認め、互いに尊重する心を育てるよう配慮している。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①子どもが自分の思いや意見を、はっきり言うことができるよう配慮し、それを尊重している。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11％</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89％</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r>
      <w:tr w:rsidR="00C17DF2" w:rsidRPr="00C17DF2" w:rsidTr="0095257E">
        <w:trPr>
          <w:trHeight w:val="100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②一人ひとりの子どもの心身の状態、生活習慣や文化、家庭の事情、考え方などの違いを知り、それを尊重する心を育てている。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17％</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72％</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280F4A" w:rsidP="00C17DF2">
            <w:pPr>
              <w:jc w:val="center"/>
              <w:rPr>
                <w:rFonts w:ascii="ＭＳ 明朝" w:hAnsi="ＭＳ 明朝" w:cs="Times New Roman"/>
                <w:szCs w:val="24"/>
              </w:rPr>
            </w:pPr>
            <w:r>
              <w:rPr>
                <w:rFonts w:asciiTheme="minorEastAsia" w:hAnsiTheme="minorEastAsia" w:cs="Times New Roman" w:hint="eastAsia"/>
                <w:szCs w:val="24"/>
              </w:rPr>
              <w:t>11％</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280F4A" w:rsidP="00C17DF2">
            <w:pPr>
              <w:jc w:val="center"/>
              <w:rPr>
                <w:rFonts w:ascii="ＭＳ 明朝"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280F4A" w:rsidP="00C17DF2">
            <w:pPr>
              <w:jc w:val="center"/>
              <w:rPr>
                <w:rFonts w:ascii="ＭＳ 明朝" w:hAnsi="ＭＳ 明朝" w:cs="Times New Roman"/>
                <w:szCs w:val="24"/>
              </w:rPr>
            </w:pPr>
            <w:r>
              <w:rPr>
                <w:rFonts w:asciiTheme="minorEastAsia" w:hAnsiTheme="minorEastAsia" w:cs="Times New Roman" w:hint="eastAsia"/>
                <w:szCs w:val="24"/>
              </w:rPr>
              <w:t>0％</w:t>
            </w:r>
          </w:p>
        </w:tc>
      </w:tr>
      <w:tr w:rsidR="00C17DF2" w:rsidRPr="00C17DF2" w:rsidTr="0095257E">
        <w:trPr>
          <w:trHeight w:val="513"/>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(2)能力差や性差への先入観による固定的な観念や役割分業意識を植え付けないよう配慮している。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①子どもの態度、服装、遊びなどで能力差や性差への先入観による固定的な対応をしないよう配慮している。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280F4A" w:rsidP="00C17DF2">
            <w:pPr>
              <w:jc w:val="center"/>
              <w:rPr>
                <w:rFonts w:ascii="ＭＳ 明朝" w:hAnsi="ＭＳ 明朝" w:cs="Times New Roman"/>
                <w:szCs w:val="24"/>
              </w:rPr>
            </w:pPr>
            <w:r>
              <w:rPr>
                <w:rFonts w:asciiTheme="minorEastAsia" w:hAnsiTheme="minorEastAsia" w:cs="Times New Roman" w:hint="eastAsia"/>
                <w:szCs w:val="24"/>
              </w:rPr>
              <w:t>22％</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78％</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r>
      <w:tr w:rsidR="00C17DF2" w:rsidRPr="00C17DF2" w:rsidTr="0095257E">
        <w:trPr>
          <w:trHeight w:val="75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①判断力や理解力等が困難な子どもや家庭(保護者)に対して、園の意向や連絡事項が正しく伝わるよう、努力や工夫をしている。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ＭＳ 明朝" w:eastAsia="Century" w:hAnsi="ＭＳ 明朝" w:cs="Times New Roman"/>
                <w:szCs w:val="24"/>
              </w:rPr>
            </w:pPr>
            <w:r>
              <w:rPr>
                <w:rFonts w:asciiTheme="minorEastAsia" w:hAnsiTheme="minorEastAsia" w:cs="Times New Roman" w:hint="eastAsia"/>
                <w:szCs w:val="24"/>
              </w:rPr>
              <w:t>６％</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ＭＳ 明朝" w:eastAsia="Century" w:hAnsi="ＭＳ 明朝" w:cs="Times New Roman"/>
                <w:szCs w:val="24"/>
              </w:rPr>
            </w:pPr>
            <w:r>
              <w:rPr>
                <w:rFonts w:asciiTheme="minorEastAsia" w:hAnsiTheme="minorEastAsia" w:cs="Times New Roman" w:hint="eastAsia"/>
                <w:szCs w:val="24"/>
              </w:rPr>
              <w:t>56％</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88593F" w:rsidP="00C17DF2">
            <w:pPr>
              <w:jc w:val="center"/>
              <w:rPr>
                <w:rFonts w:ascii="ＭＳ 明朝" w:hAnsi="ＭＳ 明朝" w:cs="Times New Roman"/>
                <w:szCs w:val="24"/>
              </w:rPr>
            </w:pPr>
            <w:r>
              <w:rPr>
                <w:rFonts w:ascii="ＭＳ 明朝" w:hAnsi="ＭＳ 明朝" w:cs="Times New Roman" w:hint="eastAsia"/>
                <w:szCs w:val="24"/>
              </w:rPr>
              <w:t>22</w:t>
            </w:r>
            <w:r>
              <w:rPr>
                <w:rFonts w:ascii="ＭＳ 明朝" w:hAnsi="ＭＳ 明朝"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88593F" w:rsidRPr="0088593F" w:rsidRDefault="0088593F" w:rsidP="0088593F">
            <w:pPr>
              <w:jc w:val="center"/>
              <w:rPr>
                <w:rFonts w:ascii="ＭＳ 明朝"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88593F" w:rsidP="00C17DF2">
            <w:pPr>
              <w:jc w:val="center"/>
              <w:rPr>
                <w:rFonts w:ascii="ＭＳ 明朝" w:hAnsi="ＭＳ 明朝" w:cs="Times New Roman"/>
                <w:szCs w:val="24"/>
              </w:rPr>
            </w:pPr>
            <w:r>
              <w:rPr>
                <w:rFonts w:asciiTheme="minorEastAsia" w:hAnsiTheme="minorEastAsia" w:cs="Times New Roman" w:hint="eastAsia"/>
                <w:szCs w:val="24"/>
              </w:rPr>
              <w:t>16％</w:t>
            </w:r>
          </w:p>
        </w:tc>
      </w:tr>
      <w:tr w:rsidR="00C17DF2" w:rsidRPr="00C17DF2" w:rsidTr="0095257E">
        <w:trPr>
          <w:trHeight w:val="768"/>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(3)保育中の子どもの人格尊重を意識してい</w:t>
            </w:r>
            <w:bookmarkStart w:id="0" w:name="_GoBack"/>
            <w:bookmarkEnd w:id="0"/>
            <w:r w:rsidRPr="00C17DF2">
              <w:rPr>
                <w:rFonts w:ascii="游明朝" w:eastAsia="游明朝" w:hAnsi="游明朝" w:cs="Times New Roman" w:hint="eastAsia"/>
                <w:color w:val="000000"/>
                <w:sz w:val="18"/>
                <w:szCs w:val="18"/>
              </w:rPr>
              <w:t>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①保育者は、子どもの人格尊重を意識して保育を行っている。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ＭＳ 明朝" w:eastAsia="Century" w:hAnsi="ＭＳ 明朝" w:cs="Times New Roman"/>
                <w:szCs w:val="24"/>
              </w:rPr>
            </w:pPr>
            <w:r>
              <w:rPr>
                <w:rFonts w:asciiTheme="minorEastAsia" w:hAnsiTheme="minorEastAsia" w:cs="Times New Roman" w:hint="eastAsia"/>
                <w:szCs w:val="24"/>
              </w:rPr>
              <w:t>16％</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ＭＳ 明朝" w:eastAsia="Century" w:hAnsi="ＭＳ 明朝" w:cs="Times New Roman"/>
                <w:szCs w:val="24"/>
              </w:rPr>
            </w:pPr>
            <w:r>
              <w:rPr>
                <w:rFonts w:asciiTheme="minorEastAsia" w:hAnsiTheme="minorEastAsia" w:cs="Times New Roman" w:hint="eastAsia"/>
                <w:szCs w:val="24"/>
              </w:rPr>
              <w:t>78％</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88593F" w:rsidP="00C17DF2">
            <w:pPr>
              <w:jc w:val="center"/>
              <w:rPr>
                <w:rFonts w:ascii="ＭＳ 明朝" w:hAnsi="ＭＳ 明朝" w:cs="Times New Roman"/>
                <w:szCs w:val="24"/>
              </w:rPr>
            </w:pPr>
            <w:r>
              <w:rPr>
                <w:rFonts w:asciiTheme="minorEastAsia" w:hAnsiTheme="minorEastAsia" w:cs="Times New Roman" w:hint="eastAsia"/>
                <w:szCs w:val="24"/>
              </w:rPr>
              <w:t>6％</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88593F" w:rsidP="00C17DF2">
            <w:pPr>
              <w:jc w:val="center"/>
              <w:rPr>
                <w:rFonts w:ascii="ＭＳ 明朝" w:hAnsi="ＭＳ 明朝" w:cs="Times New Roman"/>
                <w:szCs w:val="24"/>
              </w:rPr>
            </w:pPr>
            <w:r>
              <w:rPr>
                <w:rFonts w:asciiTheme="minorEastAsia" w:hAnsiTheme="minorEastAsia" w:cs="Times New Roman" w:hint="eastAsia"/>
                <w:szCs w:val="24"/>
              </w:rPr>
              <w:t>0％</w:t>
            </w:r>
          </w:p>
        </w:tc>
      </w:tr>
    </w:tbl>
    <w:p w:rsidR="008648E3" w:rsidRDefault="008648E3" w:rsidP="00C17DF2">
      <w:pPr>
        <w:snapToGrid w:val="0"/>
        <w:rPr>
          <w:rFonts w:ascii="ＭＳ 明朝" w:eastAsia="游明朝" w:hAnsi="ＭＳ 明朝" w:cs="Times New Roman"/>
          <w:szCs w:val="24"/>
        </w:rPr>
      </w:pPr>
    </w:p>
    <w:p w:rsidR="00EE45C7" w:rsidRPr="00EE45C7" w:rsidRDefault="00EE45C7" w:rsidP="00C17DF2">
      <w:pPr>
        <w:snapToGrid w:val="0"/>
        <w:rPr>
          <w:rFonts w:ascii="ＭＳ 明朝" w:eastAsia="游明朝" w:hAnsi="ＭＳ 明朝" w:cs="Times New Roman"/>
          <w:szCs w:val="24"/>
        </w:rPr>
      </w:pP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２子育て支援</w:t>
      </w: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１）児童の保護者の育児支援</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lastRenderedPageBreak/>
        <w:t xml:space="preserve">　　○評価の視点</w:t>
      </w:r>
    </w:p>
    <w:p w:rsidR="00C17DF2" w:rsidRDefault="00C17DF2" w:rsidP="00C17DF2">
      <w:pPr>
        <w:snapToGrid w:val="0"/>
        <w:ind w:firstLineChars="100" w:firstLine="2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保育は園だけで行われるものではなく、家庭との連携が必要なことは言うまでもありません。しかし、働く</w:t>
      </w:r>
    </w:p>
    <w:p w:rsidR="00C17DF2" w:rsidRPr="00C17DF2" w:rsidRDefault="00C17DF2" w:rsidP="00C17DF2">
      <w:pPr>
        <w:snapToGrid w:val="0"/>
        <w:ind w:leftChars="200" w:left="42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親たちを取り巻く社会環境は、厳しい状況にあり、子育てに時間的余裕が取れないのが現状です。保護者の仕事と子育ての両立等を支援するために、保護者の状況に配慮するとともに、常に子どもの福祉の尊重を念頭におき、生活への配慮がなされるよう、家庭と連携・協力していく必要があります。また、子育てに対する自信やゆとりの喪失、ストレスの増大などを生み出すことのないよう、園から保護者への積極的な働きかけが必要です。</w:t>
      </w:r>
    </w:p>
    <w:p w:rsidR="008648E3" w:rsidRDefault="008648E3" w:rsidP="00C17DF2">
      <w:pPr>
        <w:snapToGrid w:val="0"/>
        <w:jc w:val="left"/>
        <w:rPr>
          <w:rFonts w:ascii="游明朝" w:eastAsia="游明朝" w:hAnsi="游明朝" w:cs="Times New Roman"/>
          <w:color w:val="000000"/>
          <w:sz w:val="20"/>
        </w:rPr>
      </w:pPr>
    </w:p>
    <w:tbl>
      <w:tblPr>
        <w:tblpPr w:leftFromText="142" w:rightFromText="142" w:vertAnchor="text" w:horzAnchor="margin" w:tblpY="10"/>
        <w:tblW w:w="10060" w:type="dxa"/>
        <w:tblCellMar>
          <w:left w:w="10" w:type="dxa"/>
          <w:right w:w="10" w:type="dxa"/>
        </w:tblCellMar>
        <w:tblLook w:val="04A0" w:firstRow="1" w:lastRow="0" w:firstColumn="1" w:lastColumn="0" w:noHBand="0" w:noVBand="1"/>
      </w:tblPr>
      <w:tblGrid>
        <w:gridCol w:w="1980"/>
        <w:gridCol w:w="4536"/>
        <w:gridCol w:w="708"/>
        <w:gridCol w:w="709"/>
        <w:gridCol w:w="709"/>
        <w:gridCol w:w="709"/>
        <w:gridCol w:w="709"/>
      </w:tblGrid>
      <w:tr w:rsidR="00EE45C7" w:rsidRPr="00C17DF2" w:rsidTr="00EE45C7">
        <w:trPr>
          <w:trHeight w:val="273"/>
        </w:trPr>
        <w:tc>
          <w:tcPr>
            <w:tcW w:w="1980"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EE45C7" w:rsidRPr="00C17DF2" w:rsidTr="00EE45C7">
        <w:trPr>
          <w:trHeight w:val="755"/>
        </w:trPr>
        <w:tc>
          <w:tcPr>
            <w:tcW w:w="1980"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w:t>
            </w:r>
            <w:r w:rsidRPr="00D06C4A">
              <w:rPr>
                <w:rFonts w:ascii="游明朝" w:eastAsia="游明朝" w:hAnsi="游明朝" w:cs="Times New Roman" w:hint="eastAsia"/>
                <w:color w:val="000000"/>
                <w:sz w:val="12"/>
                <w:szCs w:val="18"/>
              </w:rPr>
              <w:t>家庭と子どもの保育が密接に関連した保護者支援を行っている</w:t>
            </w:r>
            <w:r w:rsidRPr="00C17DF2">
              <w:rPr>
                <w:rFonts w:ascii="游明朝" w:eastAsia="游明朝" w:hAnsi="游明朝" w:cs="Times New Roman" w:hint="eastAsia"/>
                <w:color w:val="000000"/>
                <w:sz w:val="18"/>
                <w:szCs w:val="18"/>
              </w:rPr>
              <w:t>。</w:t>
            </w: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D06C4A">
              <w:rPr>
                <w:rFonts w:ascii="游明朝" w:eastAsia="游明朝" w:hAnsi="游明朝" w:cs="Times New Roman" w:hint="eastAsia"/>
                <w:color w:val="000000"/>
                <w:sz w:val="14"/>
                <w:szCs w:val="18"/>
              </w:rPr>
              <w:t>送迎の際の対話や連絡帳への記載などの日常的な情報交換に加えて､別に機会を設けて相談に応じた個別面談を行っている。</w:t>
            </w:r>
          </w:p>
        </w:tc>
        <w:tc>
          <w:tcPr>
            <w:tcW w:w="708"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67％</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rPr>
                <w:rFonts w:ascii="游明朝" w:eastAsia="游明朝" w:hAnsi="游明朝" w:cs="Times New Roman"/>
                <w:sz w:val="18"/>
                <w:szCs w:val="18"/>
              </w:rPr>
            </w:pPr>
            <w:r>
              <w:rPr>
                <w:rFonts w:ascii="游明朝" w:eastAsia="游明朝" w:hAnsi="游明朝" w:cs="Times New Roman" w:hint="eastAsia"/>
                <w:sz w:val="18"/>
                <w:szCs w:val="18"/>
              </w:rPr>
              <w:t>33％</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r>
      <w:tr w:rsidR="00EE45C7" w:rsidRPr="00C17DF2" w:rsidTr="00EE45C7">
        <w:trPr>
          <w:trHeight w:val="513"/>
        </w:trPr>
        <w:tc>
          <w:tcPr>
            <w:tcW w:w="1980" w:type="dxa"/>
            <w:vMerge w:val="restart"/>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(2)家庭の情報や情報交換内容が必要に応じて記録されている。</w:t>
            </w: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①個別面談記録をとっている。</w:t>
            </w:r>
          </w:p>
        </w:tc>
        <w:tc>
          <w:tcPr>
            <w:tcW w:w="708"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78％</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６％</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11％</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６％</w:t>
            </w:r>
          </w:p>
        </w:tc>
      </w:tr>
      <w:tr w:rsidR="00EE45C7" w:rsidRPr="00C17DF2" w:rsidTr="00EE45C7">
        <w:trPr>
          <w:trHeight w:val="513"/>
        </w:trPr>
        <w:tc>
          <w:tcPr>
            <w:tcW w:w="1980" w:type="dxa"/>
            <w:vMerge/>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rPr>
                <w:rFonts w:ascii="游明朝" w:eastAsia="游明朝" w:hAnsi="游明朝" w:cs="Times New Roman"/>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②家庭の状況や保護者との情報交換が、必要に応じて、関係職員に周知されている。</w:t>
            </w:r>
          </w:p>
        </w:tc>
        <w:tc>
          <w:tcPr>
            <w:tcW w:w="708" w:type="dxa"/>
            <w:tcBorders>
              <w:top w:val="single" w:sz="4" w:space="0" w:color="000000"/>
              <w:left w:val="single" w:sz="4" w:space="0" w:color="000000"/>
              <w:bottom w:val="single" w:sz="4" w:space="0" w:color="000000"/>
              <w:right w:val="single" w:sz="4" w:space="0" w:color="000000"/>
            </w:tcBorders>
          </w:tcPr>
          <w:p w:rsidR="00EE45C7" w:rsidRPr="0088593F" w:rsidRDefault="00EE45C7" w:rsidP="00EE45C7">
            <w:pPr>
              <w:jc w:val="center"/>
              <w:rPr>
                <w:rFonts w:ascii="ＭＳ 明朝" w:hAnsi="ＭＳ 明朝" w:cs="Times New Roman"/>
                <w:szCs w:val="24"/>
              </w:rPr>
            </w:pPr>
            <w:r>
              <w:rPr>
                <w:rFonts w:asciiTheme="minorEastAsia" w:hAnsiTheme="minorEastAsia" w:cs="Times New Roman" w:hint="eastAsia"/>
                <w:szCs w:val="24"/>
              </w:rPr>
              <w:t>11％</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83％</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r>
      <w:tr w:rsidR="00EE45C7" w:rsidRPr="00C17DF2" w:rsidTr="00EE45C7">
        <w:trPr>
          <w:trHeight w:val="1761"/>
        </w:trPr>
        <w:tc>
          <w:tcPr>
            <w:tcW w:w="1980"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子どもの発達や育児などについて、懇談会などの話し合いの場に加えて、保護者と共通理解を得るための機会を設けている。</w:t>
            </w: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①懇談会などを定期的に開催し保護者と共通理解を得るための機会を設けている。</w:t>
            </w:r>
          </w:p>
        </w:tc>
        <w:tc>
          <w:tcPr>
            <w:tcW w:w="708"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16％</w:t>
            </w:r>
          </w:p>
        </w:tc>
        <w:tc>
          <w:tcPr>
            <w:tcW w:w="709" w:type="dxa"/>
            <w:tcBorders>
              <w:top w:val="single" w:sz="4" w:space="0" w:color="000000"/>
              <w:left w:val="single" w:sz="4" w:space="0" w:color="000000"/>
              <w:bottom w:val="single" w:sz="4" w:space="0" w:color="000000"/>
              <w:right w:val="single" w:sz="4" w:space="0" w:color="000000"/>
            </w:tcBorders>
          </w:tcPr>
          <w:p w:rsidR="00EE45C7" w:rsidRPr="0088593F" w:rsidRDefault="00EE45C7" w:rsidP="00EE45C7">
            <w:pPr>
              <w:jc w:val="center"/>
              <w:rPr>
                <w:rFonts w:ascii="ＭＳ 明朝" w:hAnsi="ＭＳ 明朝" w:cs="Times New Roman"/>
                <w:szCs w:val="24"/>
              </w:rPr>
            </w:pPr>
            <w:r>
              <w:rPr>
                <w:rFonts w:ascii="ＭＳ 明朝" w:hAnsi="ＭＳ 明朝" w:cs="Times New Roman" w:hint="eastAsia"/>
                <w:szCs w:val="24"/>
              </w:rPr>
              <w:t>73</w:t>
            </w:r>
            <w:r>
              <w:rPr>
                <w:rFonts w:ascii="ＭＳ 明朝" w:hAnsi="ＭＳ 明朝"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EE45C7" w:rsidRPr="00B8035E" w:rsidRDefault="00EE45C7" w:rsidP="00EE45C7">
            <w:pPr>
              <w:jc w:val="center"/>
              <w:rPr>
                <w:rFonts w:ascii="ＭＳ 明朝" w:hAnsi="ＭＳ 明朝" w:cs="Times New Roman"/>
                <w:szCs w:val="24"/>
              </w:rPr>
            </w:pPr>
            <w:r>
              <w:rPr>
                <w:rFonts w:ascii="ＭＳ 明朝" w:hAnsi="ＭＳ 明朝" w:cs="Times New Roman" w:hint="eastAsia"/>
                <w:szCs w:val="24"/>
              </w:rPr>
              <w:t>11</w:t>
            </w:r>
            <w:r>
              <w:rPr>
                <w:rFonts w:ascii="ＭＳ 明朝" w:hAnsi="ＭＳ 明朝" w:cs="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０％</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r>
      <w:tr w:rsidR="00EE45C7" w:rsidRPr="00C17DF2" w:rsidTr="00EE45C7">
        <w:trPr>
          <w:trHeight w:val="940"/>
        </w:trPr>
        <w:tc>
          <w:tcPr>
            <w:tcW w:w="1980"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(4)</w:t>
            </w:r>
            <w:r w:rsidRPr="00D06C4A">
              <w:rPr>
                <w:rFonts w:ascii="游明朝" w:eastAsia="游明朝" w:hAnsi="游明朝" w:cs="Times New Roman" w:hint="eastAsia"/>
                <w:color w:val="000000"/>
                <w:sz w:val="12"/>
                <w:szCs w:val="18"/>
              </w:rPr>
              <w:t>虐待を受けていると疑われる子どもの早期発見に努めている。</w:t>
            </w:r>
          </w:p>
        </w:tc>
        <w:tc>
          <w:tcPr>
            <w:tcW w:w="4536" w:type="dxa"/>
            <w:tcBorders>
              <w:top w:val="single" w:sz="4" w:space="0" w:color="000000"/>
              <w:left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①保育者は日常、保護者や子どもの様子を注視し虐待の予防や早期発見に努めている。</w:t>
            </w:r>
          </w:p>
        </w:tc>
        <w:tc>
          <w:tcPr>
            <w:tcW w:w="708" w:type="dxa"/>
            <w:tcBorders>
              <w:top w:val="single" w:sz="4" w:space="0" w:color="000000"/>
              <w:left w:val="single" w:sz="4" w:space="0" w:color="000000"/>
              <w:right w:val="single" w:sz="4" w:space="0" w:color="000000"/>
            </w:tcBorders>
          </w:tcPr>
          <w:p w:rsidR="00EE45C7" w:rsidRPr="00B8035E" w:rsidRDefault="00EE45C7" w:rsidP="00EE45C7">
            <w:pPr>
              <w:jc w:val="center"/>
              <w:rPr>
                <w:rFonts w:ascii="ＭＳ 明朝" w:hAnsi="ＭＳ 明朝" w:cs="Times New Roman"/>
                <w:szCs w:val="24"/>
              </w:rPr>
            </w:pPr>
            <w:r>
              <w:rPr>
                <w:rFonts w:asciiTheme="minorEastAsia" w:hAnsiTheme="minorEastAsia" w:cs="Times New Roman" w:hint="eastAsia"/>
                <w:szCs w:val="24"/>
              </w:rPr>
              <w:t>22％</w:t>
            </w:r>
          </w:p>
        </w:tc>
        <w:tc>
          <w:tcPr>
            <w:tcW w:w="709" w:type="dxa"/>
            <w:tcBorders>
              <w:top w:val="single" w:sz="4" w:space="0" w:color="000000"/>
              <w:left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78％</w:t>
            </w:r>
          </w:p>
        </w:tc>
        <w:tc>
          <w:tcPr>
            <w:tcW w:w="709" w:type="dxa"/>
            <w:tcBorders>
              <w:top w:val="single" w:sz="4" w:space="0" w:color="000000"/>
              <w:left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r>
      <w:tr w:rsidR="00EE45C7" w:rsidRPr="00C17DF2" w:rsidTr="00EE45C7">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(5)</w:t>
            </w:r>
            <w:r w:rsidRPr="00C17DF2">
              <w:rPr>
                <w:rFonts w:ascii="游明朝" w:eastAsia="游明朝" w:hAnsi="游明朝" w:cs="Times New Roman" w:hint="eastAsia"/>
                <w:color w:val="000000"/>
                <w:sz w:val="16"/>
                <w:szCs w:val="18"/>
              </w:rPr>
              <w:t>保育内容(行事を含む)など子どもの園生活に関する情報を提供している。</w:t>
            </w: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C17DF2">
              <w:rPr>
                <w:rFonts w:ascii="游明朝" w:eastAsia="游明朝" w:hAnsi="游明朝" w:cs="Times New Roman" w:hint="eastAsia"/>
                <w:color w:val="000000"/>
                <w:sz w:val="16"/>
                <w:szCs w:val="18"/>
              </w:rPr>
              <w:t>｢園だより｣や｢クラスだより｣など定期的に発行している。</w:t>
            </w:r>
          </w:p>
        </w:tc>
        <w:tc>
          <w:tcPr>
            <w:tcW w:w="708"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33％</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56％</w:t>
            </w:r>
          </w:p>
        </w:tc>
        <w:tc>
          <w:tcPr>
            <w:tcW w:w="709" w:type="dxa"/>
            <w:tcBorders>
              <w:top w:val="single" w:sz="4" w:space="0" w:color="000000"/>
              <w:left w:val="single" w:sz="4" w:space="0" w:color="000000"/>
              <w:bottom w:val="single" w:sz="4" w:space="0" w:color="000000"/>
              <w:right w:val="single" w:sz="4" w:space="0" w:color="000000"/>
            </w:tcBorders>
          </w:tcPr>
          <w:p w:rsidR="00EE45C7" w:rsidRPr="00B8035E" w:rsidRDefault="00EE45C7" w:rsidP="00EE45C7">
            <w:pPr>
              <w:jc w:val="center"/>
              <w:rPr>
                <w:rFonts w:ascii="ＭＳ 明朝" w:hAnsi="ＭＳ 明朝" w:cs="Times New Roman"/>
                <w:szCs w:val="24"/>
              </w:rPr>
            </w:pPr>
            <w:r>
              <w:rPr>
                <w:rFonts w:asciiTheme="minorEastAsia" w:hAnsiTheme="minorEastAsia" w:cs="Times New Roman" w:hint="eastAsia"/>
                <w:szCs w:val="24"/>
              </w:rPr>
              <w:t>11％</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r>
      <w:tr w:rsidR="00EE45C7" w:rsidRPr="00C17DF2" w:rsidTr="00EE45C7">
        <w:trPr>
          <w:trHeight w:val="746"/>
        </w:trPr>
        <w:tc>
          <w:tcPr>
            <w:tcW w:w="1980" w:type="dxa"/>
            <w:vMerge/>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rPr>
                <w:rFonts w:ascii="游明朝" w:eastAsia="游明朝" w:hAnsi="游明朝" w:cs="Times New Roman"/>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②クラスごとの懇談会などで、保育内容･目的を分かりやすく説明し情報提供を行っている。</w:t>
            </w:r>
          </w:p>
        </w:tc>
        <w:tc>
          <w:tcPr>
            <w:tcW w:w="708"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16％</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66％</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6％</w:t>
            </w:r>
          </w:p>
        </w:tc>
      </w:tr>
      <w:tr w:rsidR="00EE45C7" w:rsidRPr="00C17DF2" w:rsidTr="00EE45C7">
        <w:trPr>
          <w:trHeight w:val="1054"/>
        </w:trPr>
        <w:tc>
          <w:tcPr>
            <w:tcW w:w="1980"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(6)保護者の保育参加を進めるための工夫をしている。</w:t>
            </w:r>
          </w:p>
        </w:tc>
        <w:tc>
          <w:tcPr>
            <w:tcW w:w="4536"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①あらかじめ年間行事の日程を知らせ、保護者が保育参加の予定を立てやすくしている。</w:t>
            </w:r>
          </w:p>
        </w:tc>
        <w:tc>
          <w:tcPr>
            <w:tcW w:w="708" w:type="dxa"/>
            <w:tcBorders>
              <w:top w:val="single" w:sz="4" w:space="0" w:color="000000"/>
              <w:left w:val="single" w:sz="4" w:space="0" w:color="000000"/>
              <w:bottom w:val="single" w:sz="4" w:space="0" w:color="000000"/>
              <w:right w:val="single" w:sz="4" w:space="0" w:color="000000"/>
            </w:tcBorders>
          </w:tcPr>
          <w:p w:rsidR="00EE45C7" w:rsidRPr="00B8035E" w:rsidRDefault="00EE45C7" w:rsidP="00EE45C7">
            <w:pPr>
              <w:jc w:val="center"/>
              <w:rPr>
                <w:rFonts w:ascii="ＭＳ 明朝" w:hAnsi="ＭＳ 明朝" w:cs="Times New Roman"/>
                <w:szCs w:val="24"/>
              </w:rPr>
            </w:pPr>
            <w:r>
              <w:rPr>
                <w:rFonts w:asciiTheme="minorEastAsia" w:hAnsiTheme="minorEastAsia" w:cs="Times New Roman" w:hint="eastAsia"/>
                <w:szCs w:val="24"/>
              </w:rPr>
              <w:t>28％</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66％</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709" w:type="dxa"/>
            <w:tcBorders>
              <w:top w:val="single" w:sz="4" w:space="0" w:color="000000"/>
              <w:left w:val="single" w:sz="4" w:space="0" w:color="000000"/>
              <w:bottom w:val="single" w:sz="4" w:space="0" w:color="000000"/>
              <w:right w:val="single" w:sz="4" w:space="0" w:color="000000"/>
            </w:tcBorders>
          </w:tcPr>
          <w:p w:rsidR="00EE45C7" w:rsidRPr="00C17DF2" w:rsidRDefault="00EE45C7" w:rsidP="00EE45C7">
            <w:pPr>
              <w:jc w:val="center"/>
              <w:rPr>
                <w:rFonts w:ascii="ＭＳ 明朝" w:eastAsia="Century" w:hAnsi="ＭＳ 明朝" w:cs="Times New Roman"/>
                <w:szCs w:val="24"/>
              </w:rPr>
            </w:pPr>
            <w:r>
              <w:rPr>
                <w:rFonts w:asciiTheme="minorEastAsia" w:hAnsiTheme="minorEastAsia" w:cs="Times New Roman" w:hint="eastAsia"/>
                <w:szCs w:val="24"/>
              </w:rPr>
              <w:t>0％</w:t>
            </w:r>
          </w:p>
        </w:tc>
      </w:tr>
    </w:tbl>
    <w:p w:rsidR="00EE45C7" w:rsidRDefault="00EE45C7"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２）地域の</w:t>
      </w:r>
      <w:r>
        <w:rPr>
          <w:rFonts w:ascii="游明朝" w:eastAsia="游明朝" w:hAnsi="游明朝" w:cs="Times New Roman" w:hint="eastAsia"/>
          <w:color w:val="000000"/>
          <w:sz w:val="20"/>
        </w:rPr>
        <w:t>子</w:t>
      </w:r>
      <w:r w:rsidRPr="00C17DF2">
        <w:rPr>
          <w:rFonts w:ascii="游明朝" w:eastAsia="游明朝" w:hAnsi="游明朝" w:cs="Times New Roman" w:hint="eastAsia"/>
          <w:color w:val="000000"/>
          <w:sz w:val="20"/>
        </w:rPr>
        <w:t>育て支援</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C17DF2">
      <w:pPr>
        <w:snapToGrid w:val="0"/>
        <w:ind w:leftChars="100" w:left="410" w:hangingChars="100" w:hanging="20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入園児の保護者への支援は、日々の保育に深く関連して行われますが、地域の子育て家庭に対しても子育て力の向上に貢献していくことが今後の課題となりました。本園としては地域の特住を充分に把握し、また地域力を活かしながら、保育園としての専門性を地域のニーズに応じて提供することが求められています。</w:t>
      </w:r>
    </w:p>
    <w:tbl>
      <w:tblPr>
        <w:tblpPr w:leftFromText="142" w:rightFromText="142" w:vertAnchor="text" w:horzAnchor="margin" w:tblpXSpec="center" w:tblpY="234"/>
        <w:tblW w:w="10196" w:type="dxa"/>
        <w:tblCellMar>
          <w:left w:w="10" w:type="dxa"/>
          <w:right w:w="10" w:type="dxa"/>
        </w:tblCellMar>
        <w:tblLook w:val="04A0" w:firstRow="1" w:lastRow="0" w:firstColumn="1" w:lastColumn="0" w:noHBand="0" w:noVBand="1"/>
      </w:tblPr>
      <w:tblGrid>
        <w:gridCol w:w="1838"/>
        <w:gridCol w:w="4961"/>
        <w:gridCol w:w="679"/>
        <w:gridCol w:w="679"/>
        <w:gridCol w:w="680"/>
        <w:gridCol w:w="679"/>
        <w:gridCol w:w="680"/>
      </w:tblGrid>
      <w:tr w:rsidR="00C17DF2" w:rsidRPr="00C17DF2" w:rsidTr="0095257E">
        <w:trPr>
          <w:trHeight w:val="273"/>
        </w:trPr>
        <w:tc>
          <w:tcPr>
            <w:tcW w:w="183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838"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w:t>
            </w:r>
            <w:r w:rsidRPr="00C17DF2">
              <w:rPr>
                <w:rFonts w:ascii="游明朝" w:eastAsia="游明朝" w:hAnsi="游明朝" w:cs="Times New Roman" w:hint="eastAsia"/>
                <w:color w:val="000000"/>
                <w:sz w:val="16"/>
                <w:szCs w:val="18"/>
              </w:rPr>
              <w:t>育児相談やふれあい体験保育など地域の子育て家庭を対象とする子育て支援のための取り組みを行っている。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①いつでも育児相談ができる体制が整っている。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B8035E"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B803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32％</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B803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50％</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B803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B803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r>
      <w:tr w:rsidR="00C17DF2" w:rsidRPr="00C17DF2" w:rsidTr="0095257E">
        <w:trPr>
          <w:trHeight w:val="513"/>
        </w:trPr>
        <w:tc>
          <w:tcPr>
            <w:tcW w:w="183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②パンフレットなどを作成し、積極的に子育て情報の提供をしている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０％</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39％</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44％</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11％</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r>
      <w:tr w:rsidR="00C17DF2" w:rsidRPr="00C17DF2" w:rsidTr="0095257E">
        <w:trPr>
          <w:trHeight w:val="503"/>
        </w:trPr>
        <w:tc>
          <w:tcPr>
            <w:tcW w:w="183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③地域における子育てニーズを把握して子育て支援を実施している。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０％</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27％</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56％</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11％</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r>
    </w:tbl>
    <w:p w:rsidR="00942B9E" w:rsidRDefault="00942B9E" w:rsidP="00C17DF2">
      <w:pPr>
        <w:snapToGrid w:val="0"/>
        <w:jc w:val="left"/>
        <w:rPr>
          <w:rFonts w:ascii="游明朝" w:eastAsia="游明朝" w:hAnsi="游明朝" w:cs="Times New Roman"/>
          <w:color w:val="000000"/>
          <w:sz w:val="20"/>
          <w:szCs w:val="20"/>
        </w:rPr>
      </w:pPr>
    </w:p>
    <w:p w:rsidR="00C17DF2" w:rsidRP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lastRenderedPageBreak/>
        <w:t>３．地域との連携</w:t>
      </w: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１）地域の関係機関・団体との連携</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Pr="00C17DF2" w:rsidRDefault="00C17DF2" w:rsidP="00C17DF2">
      <w:pPr>
        <w:snapToGrid w:val="0"/>
        <w:ind w:leftChars="100" w:left="410" w:hangingChars="100" w:hanging="20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 xml:space="preserve">　　保育園が日常の保育の中で蓄積してきた子育てに関する知識、経験や技術などを地域に積極的に提供していくことは、保育園の役割として求められています。それには、地域の子育て関係機関と連携を図り、より豊かな支援が展開できるようにしていく必要があります。また、本園では小学生の職場体験などを受け入れている他、園児が園外の地域活動に積極的に参加するなど、地域に開かれた保育園として今後も主体的に取り組んでいく必要があります。</w:t>
      </w:r>
    </w:p>
    <w:tbl>
      <w:tblPr>
        <w:tblpPr w:leftFromText="142" w:rightFromText="142" w:vertAnchor="text" w:horzAnchor="margin" w:tblpXSpec="center" w:tblpY="91"/>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08"/>
        <w:gridCol w:w="4133"/>
        <w:gridCol w:w="771"/>
        <w:gridCol w:w="771"/>
        <w:gridCol w:w="771"/>
        <w:gridCol w:w="771"/>
        <w:gridCol w:w="771"/>
      </w:tblGrid>
      <w:tr w:rsidR="00C17DF2" w:rsidRPr="00C17DF2" w:rsidTr="008868FF">
        <w:trPr>
          <w:trHeight w:val="351"/>
        </w:trPr>
        <w:tc>
          <w:tcPr>
            <w:tcW w:w="2208" w:type="dxa"/>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33" w:type="dxa"/>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8868FF">
        <w:trPr>
          <w:trHeight w:val="768"/>
        </w:trPr>
        <w:tc>
          <w:tcPr>
            <w:tcW w:w="2208" w:type="dxa"/>
            <w:vMerge w:val="restart"/>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(1)近隣の人々に保育について理解を得たり、協力依頼するなどの配慮をしている。</w:t>
            </w:r>
          </w:p>
        </w:tc>
        <w:tc>
          <w:tcPr>
            <w:tcW w:w="4133"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①園外向けの掲示板やポスター等で園の様子や行事などについて、地域の人々に見てもらえるようにしている。</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56％</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28％</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16％</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r>
      <w:tr w:rsidR="00C17DF2" w:rsidRPr="00C17DF2" w:rsidTr="008868FF">
        <w:trPr>
          <w:trHeight w:val="508"/>
        </w:trPr>
        <w:tc>
          <w:tcPr>
            <w:tcW w:w="2208" w:type="dxa"/>
            <w:vMerge/>
          </w:tcPr>
          <w:p w:rsidR="00C17DF2" w:rsidRPr="00C17DF2" w:rsidRDefault="00C17DF2" w:rsidP="00C17DF2">
            <w:pPr>
              <w:rPr>
                <w:rFonts w:ascii="游明朝" w:eastAsia="游明朝" w:hAnsi="游明朝" w:cs="Times New Roman"/>
                <w:sz w:val="18"/>
                <w:szCs w:val="18"/>
              </w:rPr>
            </w:pPr>
          </w:p>
        </w:tc>
        <w:tc>
          <w:tcPr>
            <w:tcW w:w="4133"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②地域の人々に向けた保育園や子どもへの理解を得るための日常的なコミュニケーションを心がけている。</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38％</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56％</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r>
      <w:tr w:rsidR="00C17DF2" w:rsidRPr="00C17DF2" w:rsidTr="008868FF">
        <w:trPr>
          <w:trHeight w:val="1512"/>
        </w:trPr>
        <w:tc>
          <w:tcPr>
            <w:tcW w:w="2208"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914176">
              <w:rPr>
                <w:rFonts w:ascii="游明朝" w:eastAsia="游明朝" w:hAnsi="游明朝" w:cs="Times New Roman" w:hint="eastAsia"/>
                <w:color w:val="000000"/>
                <w:sz w:val="16"/>
                <w:szCs w:val="18"/>
              </w:rPr>
              <w:t>小学校との連携や就学を見通した計画に基づいて、保育の内容や方法、保護者との関わりに配慮されている。</w:t>
            </w:r>
          </w:p>
        </w:tc>
        <w:tc>
          <w:tcPr>
            <w:tcW w:w="4133"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①保護者が就学に向けての子どもの生活について見通しを持てるように配慮されている。</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11％</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50％</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22％</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17％</w:t>
            </w:r>
          </w:p>
        </w:tc>
      </w:tr>
      <w:tr w:rsidR="00C17DF2" w:rsidRPr="00C17DF2" w:rsidTr="008868FF">
        <w:trPr>
          <w:trHeight w:val="758"/>
        </w:trPr>
        <w:tc>
          <w:tcPr>
            <w:tcW w:w="2208"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地域の関係機関などと連携を深めるようにしている。</w:t>
            </w:r>
          </w:p>
        </w:tc>
        <w:tc>
          <w:tcPr>
            <w:tcW w:w="4133" w:type="dxa"/>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①育児相談などに際して、専門機関と相談や連携ができている。</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11％</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66％</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16％</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71" w:type="dxa"/>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CF2755">
              <w:rPr>
                <w:rFonts w:ascii="游明朝" w:eastAsia="游明朝" w:hAnsi="游明朝" w:cs="Times New Roman" w:hint="eastAsia"/>
                <w:sz w:val="18"/>
                <w:szCs w:val="18"/>
              </w:rPr>
              <w:t>％</w:t>
            </w:r>
          </w:p>
        </w:tc>
      </w:tr>
      <w:tr w:rsidR="00C17DF2" w:rsidRPr="00C17DF2" w:rsidTr="008868FF">
        <w:trPr>
          <w:trHeight w:val="758"/>
        </w:trPr>
        <w:tc>
          <w:tcPr>
            <w:tcW w:w="2208" w:type="dxa"/>
            <w:vMerge w:val="restart"/>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(4)保育園の活動や行事に地域の人々の参加を呼びかけるなど、子どもが職員以外の人と交流できる機会を確保している。</w:t>
            </w:r>
          </w:p>
        </w:tc>
        <w:tc>
          <w:tcPr>
            <w:tcW w:w="4133" w:type="dxa"/>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①ボランティア･体験保育の人々を積極的に受け入れている。</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39％</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38％</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C17DF2" w:rsidRPr="00C17DF2" w:rsidTr="008868FF">
        <w:trPr>
          <w:trHeight w:val="758"/>
        </w:trPr>
        <w:tc>
          <w:tcPr>
            <w:tcW w:w="2208" w:type="dxa"/>
            <w:vMerge/>
          </w:tcPr>
          <w:p w:rsidR="00C17DF2" w:rsidRPr="00C17DF2" w:rsidRDefault="00C17DF2" w:rsidP="00C17DF2">
            <w:pPr>
              <w:jc w:val="left"/>
              <w:rPr>
                <w:rFonts w:ascii="游明朝" w:eastAsia="游明朝" w:hAnsi="游明朝" w:cs="Times New Roman"/>
                <w:color w:val="000000"/>
                <w:sz w:val="18"/>
                <w:szCs w:val="18"/>
              </w:rPr>
            </w:pPr>
          </w:p>
        </w:tc>
        <w:tc>
          <w:tcPr>
            <w:tcW w:w="4133" w:type="dxa"/>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②高齢者施設などの人々との交流の機会を設けている。</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28％</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28％</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22％</w:t>
            </w:r>
          </w:p>
        </w:tc>
        <w:tc>
          <w:tcPr>
            <w:tcW w:w="771" w:type="dxa"/>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r>
    </w:tbl>
    <w:p w:rsidR="00EE45C7" w:rsidRDefault="00EE45C7" w:rsidP="00C17DF2">
      <w:pPr>
        <w:snapToGrid w:val="0"/>
        <w:jc w:val="left"/>
        <w:rPr>
          <w:rFonts w:ascii="游明朝" w:eastAsia="游明朝" w:hAnsi="游明朝" w:cs="Times New Roman"/>
          <w:color w:val="000000"/>
          <w:sz w:val="20"/>
          <w:szCs w:val="24"/>
        </w:rPr>
      </w:pPr>
    </w:p>
    <w:p w:rsidR="00C17DF2" w:rsidRPr="00C17DF2" w:rsidRDefault="00C17DF2" w:rsidP="00C17DF2">
      <w:pPr>
        <w:snapToGrid w:val="0"/>
        <w:jc w:val="left"/>
        <w:rPr>
          <w:rFonts w:ascii="游明朝" w:eastAsia="游明朝" w:hAnsi="游明朝" w:cs="Times New Roman"/>
          <w:color w:val="000000"/>
          <w:sz w:val="20"/>
          <w:szCs w:val="24"/>
        </w:rPr>
      </w:pPr>
      <w:r w:rsidRPr="00C17DF2">
        <w:rPr>
          <w:rFonts w:ascii="游明朝" w:eastAsia="游明朝" w:hAnsi="游明朝" w:cs="Times New Roman" w:hint="eastAsia"/>
          <w:color w:val="000000"/>
          <w:sz w:val="20"/>
          <w:szCs w:val="24"/>
        </w:rPr>
        <w:t>４．運営管理</w:t>
      </w: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１）基本方針</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　</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保育を実施するにあたって、「保育理念」に基づいて保育園が目指す基本的な方向を明文化した「保育の基本方針」が必要であり、それを園の関係者や保護者へどのように説明しているか点検する必要があります。</w:t>
      </w:r>
    </w:p>
    <w:tbl>
      <w:tblPr>
        <w:tblpPr w:leftFromText="142" w:rightFromText="142" w:vertAnchor="text" w:horzAnchor="margin" w:tblpXSpec="center" w:tblpY="172"/>
        <w:tblW w:w="10196" w:type="dxa"/>
        <w:tblCellMar>
          <w:left w:w="10" w:type="dxa"/>
          <w:right w:w="10" w:type="dxa"/>
        </w:tblCellMar>
        <w:tblLook w:val="04A0" w:firstRow="1" w:lastRow="0" w:firstColumn="1" w:lastColumn="0" w:noHBand="0" w:noVBand="1"/>
      </w:tblPr>
      <w:tblGrid>
        <w:gridCol w:w="1856"/>
        <w:gridCol w:w="4555"/>
        <w:gridCol w:w="757"/>
        <w:gridCol w:w="757"/>
        <w:gridCol w:w="757"/>
        <w:gridCol w:w="757"/>
        <w:gridCol w:w="757"/>
      </w:tblGrid>
      <w:tr w:rsidR="00C17DF2" w:rsidRPr="00C17DF2" w:rsidTr="0095257E">
        <w:trPr>
          <w:trHeight w:val="273"/>
        </w:trPr>
        <w:tc>
          <w:tcPr>
            <w:tcW w:w="1856"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85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(1)保育所の保育理念及び基本方針を明文化している。</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①保育理念を年度初めに職員で確認している。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６％</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62％</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28％</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r>
      <w:tr w:rsidR="00C17DF2" w:rsidRPr="00C17DF2" w:rsidTr="0095257E">
        <w:trPr>
          <w:trHeight w:val="705"/>
        </w:trPr>
        <w:tc>
          <w:tcPr>
            <w:tcW w:w="185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②基本方針は、職員の行動規範となるよう具体的な内容となっている。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11％</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56％</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22％</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6％</w:t>
            </w:r>
          </w:p>
        </w:tc>
      </w:tr>
      <w:tr w:rsidR="00C17DF2" w:rsidRPr="00C17DF2" w:rsidTr="0095257E">
        <w:trPr>
          <w:trHeight w:val="696"/>
        </w:trPr>
        <w:tc>
          <w:tcPr>
            <w:tcW w:w="185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(2)保育理念や基本方針を職員やｲ保護者などに周知するための取り組みを行っている。</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①職員や保護者などに見やすい場所に掲示している。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6％</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22％</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44％</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28％</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r>
      <w:tr w:rsidR="00C17DF2" w:rsidRPr="00C17DF2" w:rsidTr="0095257E">
        <w:trPr>
          <w:trHeight w:val="556"/>
        </w:trPr>
        <w:tc>
          <w:tcPr>
            <w:tcW w:w="185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②配布物を通して、保育理念や保育方針を周知している。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11％</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39％</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28％</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22％</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r>
    </w:tbl>
    <w:p w:rsidR="00EE45C7" w:rsidRDefault="00EE45C7"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２）組織運営</w:t>
      </w:r>
    </w:p>
    <w:p w:rsidR="00914176"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lastRenderedPageBreak/>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保育園の機能や役割が増す中で、職員が組織の一員として今まで以上にその役割をしっかり担うことが求められています。また、新保育指針の中では、保育所を運営するために施設長の役割が大きく、常に保育所運営等の課題を自覚し、人間性を高めるなど、</w:t>
      </w:r>
      <w:r w:rsidR="00914176">
        <w:rPr>
          <w:rFonts w:ascii="游明朝" w:eastAsia="游明朝" w:hAnsi="游明朝" w:cs="Times New Roman" w:hint="eastAsia"/>
          <w:color w:val="000000"/>
          <w:sz w:val="20"/>
        </w:rPr>
        <w:t>日頃から研鑚に努める必要があります</w:t>
      </w:r>
    </w:p>
    <w:tbl>
      <w:tblPr>
        <w:tblpPr w:leftFromText="142" w:rightFromText="142" w:vertAnchor="text" w:horzAnchor="margin" w:tblpY="112"/>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351"/>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D</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未</w:t>
            </w:r>
          </w:p>
        </w:tc>
      </w:tr>
      <w:tr w:rsidR="00914176" w:rsidRPr="00C17DF2" w:rsidTr="0095257E">
        <w:trPr>
          <w:trHeight w:val="1012"/>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(1)保育の質の向上や改善のための取り組みを職員参加により行っている。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①保育の質の向上や改善のための取り組みについて、意図的･計画的に実施している。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CF275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６％</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CF275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72％</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CF275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CF275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CF275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r>
      <w:tr w:rsidR="00914176" w:rsidRPr="00C17DF2" w:rsidTr="0095257E">
        <w:trPr>
          <w:trHeight w:val="508"/>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(2)施設長のリーダーシップが発揮されている。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①施設長は、自らの役割と責任を職員に対して表明している。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39％</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50％</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r>
      <w:tr w:rsidR="00D90275"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②施設長は、質の向上に意欲を持ち、その取り組みに指導力を発揮している。</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39％</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50％</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r>
      <w:tr w:rsidR="00D90275" w:rsidRPr="00C17DF2" w:rsidTr="0095257E">
        <w:trPr>
          <w:trHeight w:val="1507"/>
        </w:trPr>
        <w:tc>
          <w:tcPr>
            <w:tcW w:w="2263"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(3)運営改善の課題について把握し、計画的な取り組みを行うとともに、定期的に検証、見直しをしている。</w:t>
            </w: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①運営改善の課題について把握し、計画的な取り組みを行うとともに、定期的に検証、見直しをしている。</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61％</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16％</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D90275" w:rsidRPr="00C17DF2" w:rsidTr="0095257E">
        <w:trPr>
          <w:trHeight w:val="992"/>
        </w:trPr>
        <w:tc>
          <w:tcPr>
            <w:tcW w:w="2263" w:type="dxa"/>
            <w:vMerge w:val="restart"/>
            <w:tcBorders>
              <w:top w:val="single" w:sz="4" w:space="0" w:color="000000"/>
              <w:left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(4)非常勤職員と連携を取るための取り組みがなされている。</w:t>
            </w:r>
            <w:r w:rsidRPr="00C17DF2">
              <w:rPr>
                <w:rFonts w:ascii="游明朝" w:eastAsia="游明朝" w:hAnsi="游明朝" w:cs="Times New Roman"/>
                <w:color w:val="000000"/>
                <w:sz w:val="18"/>
                <w:szCs w:val="18"/>
              </w:rPr>
              <w:tab/>
            </w:r>
            <w:r w:rsidRPr="00C17DF2">
              <w:rPr>
                <w:rFonts w:ascii="游明朝" w:eastAsia="游明朝" w:hAnsi="游明朝" w:cs="Times New Roman"/>
                <w:color w:val="000000"/>
                <w:sz w:val="18"/>
                <w:szCs w:val="18"/>
              </w:rPr>
              <w:tab/>
            </w: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①非常勤職員の意見を聞いたり、話し合う機会を定期的に持っている。</w:t>
            </w:r>
            <w:r w:rsidRPr="00C17DF2">
              <w:rPr>
                <w:rFonts w:ascii="游明朝" w:eastAsia="游明朝" w:hAnsi="游明朝" w:cs="Times New Roman"/>
                <w:color w:val="000000"/>
                <w:sz w:val="18"/>
                <w:szCs w:val="18"/>
              </w:rPr>
              <w:tab/>
            </w:r>
          </w:p>
          <w:p w:rsidR="00D90275" w:rsidRPr="00C17DF2" w:rsidRDefault="00D90275" w:rsidP="00D90275">
            <w:pPr>
              <w:jc w:val="left"/>
              <w:rPr>
                <w:rFonts w:ascii="游明朝" w:eastAsia="游明朝" w:hAnsi="游明朝" w:cs="Times New Roman"/>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６％</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66％</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22％</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D90275" w:rsidRPr="00C17DF2" w:rsidTr="0095257E">
        <w:trPr>
          <w:trHeight w:val="738"/>
        </w:trPr>
        <w:tc>
          <w:tcPr>
            <w:tcW w:w="2263" w:type="dxa"/>
            <w:vMerge/>
            <w:tcBorders>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②非常勤職員と連携をうまく取るために担当職員が決まっている。</w:t>
            </w:r>
            <w:r w:rsidRPr="00C17DF2">
              <w:rPr>
                <w:rFonts w:ascii="游明朝" w:eastAsia="游明朝" w:hAnsi="游明朝" w:cs="Times New Roman"/>
                <w:color w:val="000000"/>
                <w:sz w:val="18"/>
                <w:szCs w:val="18"/>
              </w:rPr>
              <w:tab/>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67％</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22％</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r>
    </w:tbl>
    <w:p w:rsidR="00EE45C7" w:rsidRDefault="00EE45C7" w:rsidP="00C17DF2">
      <w:pPr>
        <w:snapToGrid w:val="0"/>
        <w:jc w:val="left"/>
        <w:rPr>
          <w:rFonts w:ascii="游明朝" w:eastAsia="游明朝" w:hAnsi="游明朝" w:cs="Times New Roman"/>
          <w:color w:val="000000"/>
          <w:sz w:val="20"/>
          <w:szCs w:val="20"/>
        </w:rPr>
      </w:pP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３）人材育成</w:t>
      </w:r>
    </w:p>
    <w:p w:rsidR="00914176"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 xml:space="preserve">　　保育園は、質の高い保育を展開するために、資質の向上に向けた、研修、研究、自己研鑚ができる環境が必要です。また、保育を実践する中で、自己評価を実施し、資質の向上及び職員全体の専門性の向上を図る必要があります。</w:t>
      </w:r>
    </w:p>
    <w:tbl>
      <w:tblPr>
        <w:tblpPr w:leftFromText="142" w:rightFromText="142" w:vertAnchor="text" w:horzAnchor="margin" w:tblpXSpec="center" w:tblpY="102"/>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351"/>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center"/>
              <w:rPr>
                <w:rFonts w:ascii="游明朝" w:eastAsia="游明朝" w:hAnsi="游明朝" w:cs="Times New Roman"/>
              </w:rPr>
            </w:pPr>
            <w:r w:rsidRPr="00C17DF2">
              <w:rPr>
                <w:rFonts w:ascii="游明朝" w:eastAsia="游明朝" w:hAnsi="游明朝" w:cs="Times New Roman" w:hint="eastAsia"/>
                <w:color w:val="000000"/>
                <w:sz w:val="19"/>
              </w:rPr>
              <w:t>分　類</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center"/>
              <w:rPr>
                <w:rFonts w:ascii="游明朝" w:eastAsia="游明朝" w:hAnsi="游明朝" w:cs="Times New Roman"/>
              </w:rPr>
            </w:pPr>
            <w:r w:rsidRPr="00C17DF2">
              <w:rPr>
                <w:rFonts w:ascii="游明朝" w:eastAsia="游明朝" w:hAnsi="游明朝" w:cs="Times New Roman" w:hint="eastAsia"/>
                <w:color w:val="000000"/>
                <w:sz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D</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rPr>
            </w:pPr>
            <w:r>
              <w:rPr>
                <w:rFonts w:ascii="游明朝" w:eastAsia="游明朝" w:hAnsi="游明朝" w:cs="Times New Roman" w:hint="eastAsia"/>
              </w:rPr>
              <w:t>未</w:t>
            </w:r>
          </w:p>
        </w:tc>
      </w:tr>
      <w:tr w:rsidR="00914176" w:rsidRPr="00C17DF2" w:rsidTr="0095257E">
        <w:trPr>
          <w:trHeight w:val="508"/>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(1)職員の研修ニーズを把握し、職員に適切な研修機会を確保している。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①各職員について、適切な研修機会の確保を行っている。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22％</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72％</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rPr>
            </w:pPr>
            <w:r>
              <w:rPr>
                <w:rFonts w:ascii="游明朝" w:eastAsia="游明朝" w:hAnsi="游明朝" w:cs="Times New Roman" w:hint="eastAsia"/>
              </w:rPr>
              <w:t>０％</w:t>
            </w:r>
          </w:p>
        </w:tc>
      </w:tr>
      <w:tr w:rsidR="00914176"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②園内研修を計画的に行っている。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44％</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44％</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6％</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rPr>
            </w:pPr>
            <w:r>
              <w:rPr>
                <w:rFonts w:ascii="游明朝" w:eastAsia="游明朝" w:hAnsi="游明朝" w:cs="Times New Roman" w:hint="eastAsia"/>
              </w:rPr>
              <w:t>０％</w:t>
            </w:r>
          </w:p>
        </w:tc>
      </w:tr>
      <w:tr w:rsidR="00914176"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③研修内容を報告又は発表し合うなど、職員が常に共有し保育に活かしている。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11％</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78％</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11％</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rPr>
            </w:pPr>
            <w:r>
              <w:rPr>
                <w:rFonts w:ascii="游明朝" w:eastAsia="游明朝" w:hAnsi="游明朝" w:cs="Times New Roman" w:hint="eastAsia"/>
              </w:rPr>
              <w:t>0％</w:t>
            </w:r>
          </w:p>
        </w:tc>
      </w:tr>
    </w:tbl>
    <w:p w:rsidR="00EE45C7" w:rsidRDefault="00EE45C7"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４）安全・衛生・危機管理</w:t>
      </w:r>
    </w:p>
    <w:p w:rsidR="00914176"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子どもの安全が脅かされる事件等の発生など、近年、子どもを取り巻く環境は悪化しており、園での事故は未然に防いでいかなくてはなりません。事故の予防や災害時の対策は保育園に関わる全職員に周知し、誰もが同じように対応できるようにマニュアル化するとともに、日常的に確認することが必要です。保育園の危機管理を徹底し、安心、安全を守ることは保護者との信頼を築く基礎となります。</w:t>
      </w:r>
    </w:p>
    <w:tbl>
      <w:tblPr>
        <w:tblpPr w:leftFromText="142" w:rightFromText="142" w:vertAnchor="text" w:horzAnchor="margin" w:tblpXSpec="center" w:tblpY="264"/>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273"/>
        </w:trPr>
        <w:tc>
          <w:tcPr>
            <w:tcW w:w="2263"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65"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914176" w:rsidRPr="00C17DF2" w:rsidTr="000F01F7">
        <w:trPr>
          <w:trHeight w:val="513"/>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lastRenderedPageBreak/>
              <w:t>(1)事故や災害に適応できるマニュアルがあり、全職員に周知されている。</w:t>
            </w: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①マニュアルは、全職員がすぐに手に取り、見ることができるところにある。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22％</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61％</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11％</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r>
      <w:tr w:rsidR="00914176" w:rsidRPr="00C17DF2" w:rsidTr="000F01F7">
        <w:trPr>
          <w:trHeight w:val="513"/>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w:t>
            </w:r>
            <w:r w:rsidRPr="0095257E">
              <w:rPr>
                <w:rFonts w:ascii="游明朝" w:eastAsia="游明朝" w:hAnsi="游明朝" w:cs="Times New Roman" w:hint="eastAsia"/>
                <w:color w:val="000000"/>
                <w:sz w:val="16"/>
                <w:szCs w:val="18"/>
              </w:rPr>
              <w:t>職員への周知方法として、全職員にマニュアルが配布されている又は研修や訓練が行われている。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28％</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r>
      <w:tr w:rsidR="00914176" w:rsidRPr="00C17DF2" w:rsidTr="000F01F7">
        <w:trPr>
          <w:trHeight w:val="499"/>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③外部からの侵入に対する対応を実施している。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11％</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89％</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C17DF2">
              <w:rPr>
                <w:rFonts w:ascii="游明朝" w:eastAsia="游明朝" w:hAnsi="游明朝" w:cs="Times New Roman" w:hint="eastAsia"/>
                <w:color w:val="000000"/>
                <w:sz w:val="14"/>
                <w:szCs w:val="18"/>
              </w:rPr>
              <w:t>安全管理のマニュアルがあり、事故や災害に備えた安全対策が実施されている。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①緊急時に慌てず対応できるよう、医療機関等の連絡先を表示している。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67％</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r>
      <w:tr w:rsidR="00914176" w:rsidRPr="00C17DF2" w:rsidTr="000F01F7">
        <w:trPr>
          <w:trHeight w:val="780"/>
        </w:trPr>
        <w:tc>
          <w:tcPr>
            <w:tcW w:w="2263" w:type="dxa"/>
            <w:vMerge w:val="restart"/>
            <w:tcBorders>
              <w:top w:val="single" w:sz="4" w:space="0" w:color="000000"/>
              <w:left w:val="single" w:sz="4" w:space="0" w:color="000000"/>
              <w:right w:val="single" w:sz="4" w:space="0" w:color="000000"/>
            </w:tcBorders>
          </w:tcPr>
          <w:p w:rsidR="00914176" w:rsidRPr="00C17DF2" w:rsidRDefault="00914176" w:rsidP="00C17DF2">
            <w:pPr>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（３）事故防止のための具体的な取り組みを行っている。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①事故防止、安全管理のためのチェックリストが作成されている。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84％</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r>
      <w:tr w:rsidR="00914176" w:rsidRPr="00C17DF2" w:rsidTr="000F01F7">
        <w:trPr>
          <w:trHeight w:val="460"/>
        </w:trPr>
        <w:tc>
          <w:tcPr>
            <w:tcW w:w="2263" w:type="dxa"/>
            <w:vMerge/>
            <w:tcBorders>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color w:val="000000"/>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②毎日又は定期的にチェックが行われている。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84％</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（４）調理場、水周りなどの衛生管理は、マニュアルに基づいて適切に実施されている。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①日頃からチェックリストを使った点検、確認等が行われている。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22％</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w:t>
            </w:r>
            <w:r w:rsidR="002E4756">
              <w:rPr>
                <w:rFonts w:ascii="游明朝" w:eastAsia="游明朝" w:hAnsi="游明朝" w:cs="Times New Roman" w:hint="eastAsia"/>
                <w:color w:val="000000"/>
                <w:sz w:val="18"/>
                <w:szCs w:val="18"/>
              </w:rPr>
              <w:t>5</w:t>
            </w:r>
            <w:r>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11％</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2E475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（５）水周りなどの衛生管理が適切に実施され、食中毒等の発生時に対応できるような危機管理体制が整備されている。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①マニュアルは、全職員がすぐ手に取り、見ることができるところにある。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2E475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12％</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2E475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2E475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22％</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2E475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16％</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2E475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r>
    </w:tbl>
    <w:p w:rsidR="00C17DF2" w:rsidRDefault="00C17DF2" w:rsidP="00C17DF2">
      <w:pPr>
        <w:rPr>
          <w:rFonts w:ascii="ＭＳ 明朝" w:hAnsi="ＭＳ 明朝" w:cs="Times New Roman"/>
          <w:szCs w:val="24"/>
        </w:rPr>
      </w:pPr>
    </w:p>
    <w:p w:rsidR="00EE45C7" w:rsidRPr="00EE45C7" w:rsidRDefault="00EE45C7" w:rsidP="00C17DF2">
      <w:pPr>
        <w:rPr>
          <w:rFonts w:ascii="ＭＳ 明朝" w:hAnsi="ＭＳ 明朝" w:cs="Times New Roman"/>
          <w:vanish/>
          <w:szCs w:val="24"/>
        </w:rPr>
      </w:pP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５）守秘義務の遵守</w:t>
      </w:r>
    </w:p>
    <w:p w:rsidR="00C17DF2" w:rsidRP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　　業務上で知り得た情報には、守秘義務が課せられます。プライバシーの保護について厳</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しく制約され、相手の同意なくしで情報を提供することはできません。保育現場におい</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ても職員間の情報共有は大切ですが、子どもや保護者の家庭環境などの情報について不</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用意に取り扱うことがないようにしなければなりません。</w:t>
      </w:r>
    </w:p>
    <w:tbl>
      <w:tblPr>
        <w:tblW w:w="10201" w:type="dxa"/>
        <w:tblInd w:w="-5" w:type="dxa"/>
        <w:tblCellMar>
          <w:left w:w="10" w:type="dxa"/>
          <w:right w:w="10" w:type="dxa"/>
        </w:tblCellMar>
        <w:tblLook w:val="04A0" w:firstRow="1" w:lastRow="0" w:firstColumn="1" w:lastColumn="0" w:noHBand="0" w:noVBand="1"/>
      </w:tblPr>
      <w:tblGrid>
        <w:gridCol w:w="2268"/>
        <w:gridCol w:w="4111"/>
        <w:gridCol w:w="764"/>
        <w:gridCol w:w="764"/>
        <w:gridCol w:w="765"/>
        <w:gridCol w:w="764"/>
        <w:gridCol w:w="765"/>
      </w:tblGrid>
      <w:tr w:rsidR="0095257E" w:rsidRPr="00C17DF2" w:rsidTr="00A654E7">
        <w:trPr>
          <w:trHeight w:val="273"/>
        </w:trPr>
        <w:tc>
          <w:tcPr>
            <w:tcW w:w="2268"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center"/>
              <w:rPr>
                <w:rFonts w:ascii="游明朝" w:eastAsia="游明朝" w:hAnsi="游明朝" w:cs="Times New Roman"/>
              </w:rPr>
            </w:pPr>
            <w:r w:rsidRPr="00C17DF2">
              <w:rPr>
                <w:rFonts w:ascii="游明朝" w:eastAsia="游明朝" w:hAnsi="游明朝" w:cs="Times New Roman" w:hint="eastAsia"/>
                <w:color w:val="000000"/>
                <w:sz w:val="19"/>
              </w:rPr>
              <w:t>分　類</w:t>
            </w: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center"/>
              <w:rPr>
                <w:rFonts w:ascii="游明朝" w:eastAsia="游明朝" w:hAnsi="游明朝" w:cs="Times New Roman"/>
              </w:rPr>
            </w:pPr>
            <w:r w:rsidRPr="00C17DF2">
              <w:rPr>
                <w:rFonts w:ascii="游明朝" w:eastAsia="游明朝" w:hAnsi="游明朝" w:cs="Times New Roman" w:hint="eastAsia"/>
                <w:color w:val="000000"/>
                <w:sz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A</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B</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C</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D</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未</w:t>
            </w:r>
          </w:p>
        </w:tc>
      </w:tr>
      <w:tr w:rsidR="0095257E" w:rsidRPr="00C17DF2" w:rsidTr="00A654E7">
        <w:trPr>
          <w:trHeight w:val="763"/>
        </w:trPr>
        <w:tc>
          <w:tcPr>
            <w:tcW w:w="2268" w:type="dxa"/>
            <w:vMerge w:val="restart"/>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(1)守秘義務の遵守を全職員に周知している。</w:t>
            </w: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①保育業務の中で知り得た子どもや家庭に関する秘密の保持について、全職員に周知し、守られている。</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22％</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78％</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0％</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0％</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0％</w:t>
            </w:r>
          </w:p>
        </w:tc>
      </w:tr>
      <w:tr w:rsidR="0095257E" w:rsidRPr="00C17DF2" w:rsidTr="00A654E7">
        <w:trPr>
          <w:trHeight w:val="758"/>
        </w:trPr>
        <w:tc>
          <w:tcPr>
            <w:tcW w:w="2268" w:type="dxa"/>
            <w:vMerge/>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②保護者や地域の人からの相談事項について、プライバシーの保護、話された内容の秘密保持を徹底し、守られている。</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22％</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78％</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0％</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0％</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0％</w:t>
            </w:r>
          </w:p>
        </w:tc>
      </w:tr>
    </w:tbl>
    <w:p w:rsidR="00C17DF2" w:rsidRDefault="00C17DF2" w:rsidP="00E31160"/>
    <w:p w:rsidR="002E4756" w:rsidRDefault="002E4756" w:rsidP="00E31160"/>
    <w:sectPr w:rsidR="002E4756" w:rsidSect="0077799E">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A9" w:rsidRDefault="001645A9" w:rsidP="00D625FD">
      <w:r>
        <w:separator/>
      </w:r>
    </w:p>
  </w:endnote>
  <w:endnote w:type="continuationSeparator" w:id="0">
    <w:p w:rsidR="001645A9" w:rsidRDefault="001645A9" w:rsidP="00D6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A9" w:rsidRDefault="001645A9" w:rsidP="00D625FD">
      <w:r>
        <w:separator/>
      </w:r>
    </w:p>
  </w:footnote>
  <w:footnote w:type="continuationSeparator" w:id="0">
    <w:p w:rsidR="001645A9" w:rsidRDefault="001645A9" w:rsidP="00D6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60"/>
    <w:rsid w:val="00004EF5"/>
    <w:rsid w:val="000402D9"/>
    <w:rsid w:val="00063E72"/>
    <w:rsid w:val="000A3921"/>
    <w:rsid w:val="000F01F7"/>
    <w:rsid w:val="00100561"/>
    <w:rsid w:val="001645A9"/>
    <w:rsid w:val="001B0B00"/>
    <w:rsid w:val="00235B02"/>
    <w:rsid w:val="00280F4A"/>
    <w:rsid w:val="002A1803"/>
    <w:rsid w:val="002A6AEF"/>
    <w:rsid w:val="002B2761"/>
    <w:rsid w:val="002C04E3"/>
    <w:rsid w:val="002E4756"/>
    <w:rsid w:val="003003CE"/>
    <w:rsid w:val="00343C6B"/>
    <w:rsid w:val="003A5749"/>
    <w:rsid w:val="003E0F11"/>
    <w:rsid w:val="00403F3B"/>
    <w:rsid w:val="004044A6"/>
    <w:rsid w:val="00453BB9"/>
    <w:rsid w:val="0045588D"/>
    <w:rsid w:val="004631EF"/>
    <w:rsid w:val="00482D16"/>
    <w:rsid w:val="00484A05"/>
    <w:rsid w:val="00494257"/>
    <w:rsid w:val="00495625"/>
    <w:rsid w:val="004F11DD"/>
    <w:rsid w:val="004F2DEE"/>
    <w:rsid w:val="005B3602"/>
    <w:rsid w:val="005C1D46"/>
    <w:rsid w:val="005D66BA"/>
    <w:rsid w:val="005E4991"/>
    <w:rsid w:val="00606605"/>
    <w:rsid w:val="00655122"/>
    <w:rsid w:val="00676B50"/>
    <w:rsid w:val="006D659B"/>
    <w:rsid w:val="00711C48"/>
    <w:rsid w:val="00714699"/>
    <w:rsid w:val="0077799E"/>
    <w:rsid w:val="007C12B4"/>
    <w:rsid w:val="007C3F7A"/>
    <w:rsid w:val="007F5EBE"/>
    <w:rsid w:val="008648E3"/>
    <w:rsid w:val="0087119E"/>
    <w:rsid w:val="0088593F"/>
    <w:rsid w:val="008868FF"/>
    <w:rsid w:val="00910F82"/>
    <w:rsid w:val="00914176"/>
    <w:rsid w:val="00942609"/>
    <w:rsid w:val="00942B9E"/>
    <w:rsid w:val="0095257E"/>
    <w:rsid w:val="009D646B"/>
    <w:rsid w:val="00A5349C"/>
    <w:rsid w:val="00A64EF1"/>
    <w:rsid w:val="00A654E7"/>
    <w:rsid w:val="00A8239E"/>
    <w:rsid w:val="00AA4902"/>
    <w:rsid w:val="00B30C69"/>
    <w:rsid w:val="00B8035E"/>
    <w:rsid w:val="00B80551"/>
    <w:rsid w:val="00BC55D9"/>
    <w:rsid w:val="00C17DF2"/>
    <w:rsid w:val="00C41FF0"/>
    <w:rsid w:val="00CE25FC"/>
    <w:rsid w:val="00CF2755"/>
    <w:rsid w:val="00D01254"/>
    <w:rsid w:val="00D06C4A"/>
    <w:rsid w:val="00D476DF"/>
    <w:rsid w:val="00D625FD"/>
    <w:rsid w:val="00D90275"/>
    <w:rsid w:val="00DA43E6"/>
    <w:rsid w:val="00DB08C3"/>
    <w:rsid w:val="00DD3502"/>
    <w:rsid w:val="00DF5745"/>
    <w:rsid w:val="00E31160"/>
    <w:rsid w:val="00E32521"/>
    <w:rsid w:val="00E549B9"/>
    <w:rsid w:val="00EA4FF8"/>
    <w:rsid w:val="00EE45C7"/>
    <w:rsid w:val="00F0685F"/>
    <w:rsid w:val="00F269F9"/>
    <w:rsid w:val="00F54E23"/>
    <w:rsid w:val="00F9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F9B25E-54F6-45C5-BEB3-A9292BC3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5FD"/>
    <w:pPr>
      <w:tabs>
        <w:tab w:val="center" w:pos="4252"/>
        <w:tab w:val="right" w:pos="8504"/>
      </w:tabs>
      <w:snapToGrid w:val="0"/>
    </w:pPr>
  </w:style>
  <w:style w:type="character" w:customStyle="1" w:styleId="a4">
    <w:name w:val="ヘッダー (文字)"/>
    <w:basedOn w:val="a0"/>
    <w:link w:val="a3"/>
    <w:uiPriority w:val="99"/>
    <w:rsid w:val="00D625FD"/>
  </w:style>
  <w:style w:type="paragraph" w:styleId="a5">
    <w:name w:val="footer"/>
    <w:basedOn w:val="a"/>
    <w:link w:val="a6"/>
    <w:uiPriority w:val="99"/>
    <w:unhideWhenUsed/>
    <w:rsid w:val="00D625FD"/>
    <w:pPr>
      <w:tabs>
        <w:tab w:val="center" w:pos="4252"/>
        <w:tab w:val="right" w:pos="8504"/>
      </w:tabs>
      <w:snapToGrid w:val="0"/>
    </w:pPr>
  </w:style>
  <w:style w:type="character" w:customStyle="1" w:styleId="a6">
    <w:name w:val="フッター (文字)"/>
    <w:basedOn w:val="a0"/>
    <w:link w:val="a5"/>
    <w:uiPriority w:val="99"/>
    <w:rsid w:val="00D625FD"/>
  </w:style>
  <w:style w:type="paragraph" w:styleId="a7">
    <w:name w:val="Balloon Text"/>
    <w:basedOn w:val="a"/>
    <w:link w:val="a8"/>
    <w:uiPriority w:val="99"/>
    <w:semiHidden/>
    <w:unhideWhenUsed/>
    <w:rsid w:val="005D6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3A0B-A551-40F6-BFE2-8C94A858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1437</Words>
  <Characters>8193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浅間幼育園</dc:creator>
  <cp:keywords/>
  <dc:description/>
  <cp:lastModifiedBy>user</cp:lastModifiedBy>
  <cp:revision>5</cp:revision>
  <cp:lastPrinted>2018-03-02T00:09:00Z</cp:lastPrinted>
  <dcterms:created xsi:type="dcterms:W3CDTF">2018-03-20T06:29:00Z</dcterms:created>
  <dcterms:modified xsi:type="dcterms:W3CDTF">2018-03-20T06:41:00Z</dcterms:modified>
</cp:coreProperties>
</file>